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7046595" cy="8682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82355"/>
                    </a:xfrm>
                    <a:prstGeom prst="rect">
                      <a:avLst/>
                    </a:prstGeom>
                    <a:noFill/>
                  </pic:spPr>
                </pic:pic>
              </a:graphicData>
            </a:graphic>
          </wp:anchor>
        </w:drawing>
      </w:r>
    </w:p>
    <w:p>
      <w:pPr>
        <w:spacing w:after="0" w:line="1179" w:lineRule="exact"/>
        <w:rPr>
          <w:sz w:val="24"/>
          <w:szCs w:val="24"/>
          <w:color w:val="auto"/>
        </w:rPr>
      </w:pPr>
    </w:p>
    <w:p>
      <w:pPr>
        <w:sectPr>
          <w:pgSz w:w="11900" w:h="16838" w:orient="portrait"/>
          <w:cols w:equalWidth="0" w:num="2">
            <w:col w:w="2320" w:space="260"/>
            <w:col w:w="8500"/>
          </w:cols>
          <w:pgMar w:left="460" w:top="217" w:right="359" w:bottom="739"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gridSpan w:val="9"/>
          </w:tcPr>
          <w:p>
            <w:pPr>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AVIS BUDGET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CAR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52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1780" w:type="dxa"/>
            <w:vAlign w:val="bottom"/>
            <w:gridSpan w:val="5"/>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5"/>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below)</w:t>
            </w:r>
          </w:p>
        </w:tc>
        <w:tc>
          <w:tcPr>
            <w:tcW w:w="940" w:type="dxa"/>
            <w:vAlign w:val="bottom"/>
          </w:tcPr>
          <w:p>
            <w:pPr>
              <w:ind w:left="540"/>
              <w:spacing w:after="0"/>
              <w:rPr>
                <w:sz w:val="20"/>
                <w:szCs w:val="20"/>
                <w:color w:val="auto"/>
              </w:rPr>
            </w:pPr>
            <w:r>
              <w:rPr>
                <w:rFonts w:ascii="Arial" w:cs="Arial" w:eastAsia="Arial" w:hAnsi="Arial"/>
                <w:sz w:val="13"/>
                <w:szCs w:val="13"/>
                <w:color w:val="auto"/>
                <w:w w:val="99"/>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1001 10TH AVENUE SOUTH</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04/22/2026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216</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4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4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400" w:type="dxa"/>
            <w:vAlign w:val="bottom"/>
            <w:gridSpan w:val="4"/>
            <w:vMerge w:val="restart"/>
          </w:tcPr>
          <w:p>
            <w:pPr>
              <w:ind w:left="140"/>
              <w:spacing w:after="0" w:line="181" w:lineRule="exact"/>
              <w:rPr>
                <w:sz w:val="20"/>
                <w:szCs w:val="20"/>
                <w:color w:val="auto"/>
              </w:rPr>
            </w:pPr>
            <w:r>
              <w:rPr>
                <w:rFonts w:ascii="Times New Roman" w:cs="Times New Roman" w:eastAsia="Times New Roman" w:hAnsi="Times New Roman"/>
                <w:sz w:val="17"/>
                <w:szCs w:val="17"/>
                <w:color w:val="0000FF"/>
              </w:rPr>
              <w:t>04/28/2026</w:t>
            </w: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94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6"/>
              </w:rPr>
              <w:t>NAPLES</w:t>
            </w:r>
          </w:p>
        </w:tc>
        <w:tc>
          <w:tcPr>
            <w:tcW w:w="580" w:type="dxa"/>
            <w:vAlign w:val="bottom"/>
          </w:tcPr>
          <w:p>
            <w:pPr>
              <w:spacing w:after="0"/>
              <w:rPr>
                <w:sz w:val="15"/>
                <w:szCs w:val="15"/>
                <w:color w:val="auto"/>
              </w:rPr>
            </w:pPr>
          </w:p>
        </w:tc>
        <w:tc>
          <w:tcPr>
            <w:tcW w:w="2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0"/>
              </w:rPr>
              <w:t>FL</w:t>
            </w:r>
          </w:p>
        </w:tc>
        <w:tc>
          <w:tcPr>
            <w:tcW w:w="1020" w:type="dxa"/>
            <w:vAlign w:val="bottom"/>
          </w:tcPr>
          <w:p>
            <w:pPr>
              <w:spacing w:after="0"/>
              <w:rPr>
                <w:sz w:val="15"/>
                <w:szCs w:val="15"/>
                <w:color w:val="auto"/>
              </w:rPr>
            </w:pPr>
          </w:p>
        </w:tc>
        <w:tc>
          <w:tcPr>
            <w:tcW w:w="4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98"/>
              </w:rPr>
              <w:t>34102</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106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2"/>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4"/>
                <w:szCs w:val="14"/>
                <w:color w:val="auto"/>
              </w:rPr>
            </w:pPr>
          </w:p>
        </w:tc>
        <w:tc>
          <w:tcPr>
            <w:tcW w:w="1380" w:type="dxa"/>
            <w:vAlign w:val="bottom"/>
            <w:gridSpan w:val="5"/>
          </w:tcPr>
          <w:p>
            <w:pPr>
              <w:ind w:left="32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gridSpan w:val="5"/>
          </w:tcPr>
          <w:p>
            <w:pPr>
              <w:ind w:left="3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jc w:val="center"/>
              <w:ind w:right="2"/>
              <w:spacing w:after="0" w:line="129" w:lineRule="exact"/>
              <w:rPr>
                <w:sz w:val="20"/>
                <w:szCs w:val="20"/>
                <w:color w:val="auto"/>
              </w:rPr>
            </w:pPr>
            <w:r>
              <w:rPr>
                <w:rFonts w:ascii="Arial" w:cs="Arial" w:eastAsia="Arial" w:hAnsi="Arial"/>
                <w:sz w:val="12"/>
                <w:szCs w:val="12"/>
                <w:b w:val="1"/>
                <w:bCs w:val="1"/>
                <w:color w:val="auto"/>
                <w:w w:val="93"/>
              </w:rPr>
              <w:t>5)</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92"/>
              </w:rPr>
              <w:t>Amount</w:t>
            </w:r>
          </w:p>
        </w:tc>
        <w:tc>
          <w:tcPr>
            <w:tcW w:w="680" w:type="dxa"/>
            <w:vAlign w:val="bottom"/>
            <w:gridSpan w:val="2"/>
          </w:tcPr>
          <w:p>
            <w:pPr>
              <w:ind w:left="360"/>
              <w:spacing w:after="0" w:line="129" w:lineRule="exact"/>
              <w:rPr>
                <w:sz w:val="20"/>
                <w:szCs w:val="20"/>
                <w:color w:val="auto"/>
              </w:rPr>
            </w:pPr>
            <w:r>
              <w:rPr>
                <w:rFonts w:ascii="Arial" w:cs="Arial" w:eastAsia="Arial" w:hAnsi="Arial"/>
                <w:sz w:val="12"/>
                <w:szCs w:val="12"/>
                <w:b w:val="1"/>
                <w:bCs w:val="1"/>
                <w:color w:val="auto"/>
                <w:w w:val="93"/>
              </w:rPr>
              <w:t>(A) or</w:t>
            </w:r>
          </w:p>
        </w:tc>
        <w:tc>
          <w:tcPr>
            <w:tcW w:w="56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4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gridSpan w:val="4"/>
          </w:tcPr>
          <w:p>
            <w:pPr>
              <w:spacing w:after="0"/>
              <w:rPr>
                <w:sz w:val="7"/>
                <w:szCs w:val="7"/>
                <w:color w:val="auto"/>
              </w:rPr>
            </w:pPr>
          </w:p>
        </w:tc>
        <w:tc>
          <w:tcPr>
            <w:tcW w:w="1400" w:type="dxa"/>
            <w:vAlign w:val="bottom"/>
            <w:tcBorders>
              <w:bottom w:val="single" w:sz="8" w:color="2C2C2C"/>
            </w:tcBorders>
            <w:gridSpan w:val="5"/>
          </w:tcPr>
          <w:p>
            <w:pPr>
              <w:spacing w:after="0"/>
              <w:rPr>
                <w:sz w:val="7"/>
                <w:szCs w:val="7"/>
                <w:color w:val="auto"/>
              </w:rPr>
            </w:pPr>
          </w:p>
        </w:tc>
        <w:tc>
          <w:tcPr>
            <w:tcW w:w="2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21"/>
          </w:tcPr>
          <w:p>
            <w:pPr>
              <w:jc w:val="center"/>
              <w:ind w:left="87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17"/>
          </w:tcPr>
          <w:p>
            <w:pPr>
              <w:jc w:val="center"/>
              <w:ind w:left="7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5"/>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jc w:val="right"/>
              <w:ind w:right="39"/>
              <w:spacing w:after="0"/>
              <w:rPr>
                <w:sz w:val="20"/>
                <w:szCs w:val="20"/>
                <w:color w:val="auto"/>
              </w:rPr>
            </w:pPr>
            <w:r>
              <w:rPr>
                <w:rFonts w:ascii="Arial" w:cs="Arial" w:eastAsia="Arial" w:hAnsi="Arial"/>
                <w:sz w:val="12"/>
                <w:szCs w:val="12"/>
                <w:b w:val="1"/>
                <w:bCs w:val="1"/>
                <w:color w:val="auto"/>
                <w:w w:val="94"/>
              </w:rPr>
              <w:t>8. Price of</w:t>
            </w:r>
          </w:p>
        </w:tc>
        <w:tc>
          <w:tcPr>
            <w:tcW w:w="16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jc w:val="right"/>
              <w:ind w:right="39"/>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39"/>
              <w:spacing w:after="0" w:line="129" w:lineRule="exact"/>
              <w:rPr>
                <w:sz w:val="20"/>
                <w:szCs w:val="20"/>
                <w:color w:val="auto"/>
              </w:rPr>
            </w:pPr>
            <w:r>
              <w:rPr>
                <w:rFonts w:ascii="Arial" w:cs="Arial" w:eastAsia="Arial" w:hAnsi="Arial"/>
                <w:sz w:val="12"/>
                <w:szCs w:val="12"/>
                <w:b w:val="1"/>
                <w:bCs w:val="1"/>
                <w:color w:val="auto"/>
                <w:w w:val="92"/>
              </w:rPr>
              <w:t>Security</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jc w:val="right"/>
              <w:ind w:right="159"/>
              <w:spacing w:after="0" w:line="129" w:lineRule="exact"/>
              <w:rPr>
                <w:sz w:val="20"/>
                <w:szCs w:val="20"/>
                <w:color w:val="auto"/>
              </w:rPr>
            </w:pPr>
            <w:r>
              <w:rPr>
                <w:rFonts w:ascii="Arial" w:cs="Arial" w:eastAsia="Arial" w:hAnsi="Arial"/>
                <w:sz w:val="12"/>
                <w:szCs w:val="12"/>
                <w:b w:val="1"/>
                <w:bCs w:val="1"/>
                <w:color w:val="auto"/>
                <w:w w:val="88"/>
              </w:rPr>
              <w:t>(Instr. 5)</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Date</w:t>
            </w:r>
          </w:p>
        </w:tc>
        <w:tc>
          <w:tcPr>
            <w:tcW w:w="400" w:type="dxa"/>
            <w:vAlign w:val="bottom"/>
          </w:tcPr>
          <w:p>
            <w:pPr>
              <w:spacing w:after="0"/>
              <w:rPr>
                <w:sz w:val="11"/>
                <w:szCs w:val="11"/>
                <w:color w:val="auto"/>
              </w:rPr>
            </w:pPr>
          </w:p>
        </w:tc>
        <w:tc>
          <w:tcPr>
            <w:tcW w:w="8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400</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rPr>
              <w:t>4</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28.75</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gridSpan w:val="4"/>
          </w:tcPr>
          <w:p>
            <w:pPr>
              <w:ind w:left="6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gridSpan w:val="3"/>
          </w:tcPr>
          <w:p>
            <w:pPr>
              <w:ind w:left="6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500" w:type="dxa"/>
            <w:vAlign w:val="bottom"/>
            <w:gridSpan w:val="2"/>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w w:val="99"/>
              </w:rPr>
              <w:t>3,200</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w w:val="91"/>
              </w:rPr>
              <w:t>32</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28.75</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restart"/>
          </w:tcPr>
          <w:p>
            <w:pPr>
              <w:ind w:left="6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4"/>
                <w:szCs w:val="4"/>
                <w:color w:val="auto"/>
              </w:rPr>
            </w:pPr>
          </w:p>
        </w:tc>
        <w:tc>
          <w:tcPr>
            <w:tcW w:w="500" w:type="dxa"/>
            <w:vAlign w:val="bottom"/>
            <w:gridSpan w:val="2"/>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w w:val="99"/>
              </w:rPr>
              <w:t>1,000</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300</w:t>
            </w:r>
          </w:p>
        </w:tc>
        <w:tc>
          <w:tcPr>
            <w:tcW w:w="200" w:type="dxa"/>
            <w:vAlign w:val="bottom"/>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rPr>
                <w:sz w:val="20"/>
                <w:szCs w:val="20"/>
                <w:color w:val="auto"/>
              </w:rPr>
            </w:pPr>
            <w:r>
              <w:rPr>
                <w:rFonts w:ascii="Times New Roman" w:cs="Times New Roman" w:eastAsia="Times New Roman" w:hAnsi="Times New Roman"/>
                <w:sz w:val="13"/>
                <w:szCs w:val="13"/>
                <w:color w:val="0000FF"/>
                <w:w w:val="91"/>
              </w:rPr>
              <w:t>10</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rPr>
              <w:t>06/18/2026</w:t>
            </w: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34.34</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rPr>
              <w:t>10</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gridSpan w:val="4"/>
          </w:tcPr>
          <w:p>
            <w:pPr>
              <w:ind w:left="6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300</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rPr>
                <w:sz w:val="20"/>
                <w:szCs w:val="20"/>
                <w:color w:val="auto"/>
              </w:rPr>
            </w:pPr>
            <w:r>
              <w:rPr>
                <w:rFonts w:ascii="Times New Roman" w:cs="Times New Roman" w:eastAsia="Times New Roman" w:hAnsi="Times New Roman"/>
                <w:sz w:val="13"/>
                <w:szCs w:val="13"/>
                <w:color w:val="0000FF"/>
              </w:rPr>
              <w:t>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rPr>
              <w:t>06/18/2026</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200</w:t>
            </w:r>
          </w:p>
        </w:tc>
        <w:tc>
          <w:tcPr>
            <w:tcW w:w="60" w:type="dxa"/>
            <w:vAlign w:val="bottom"/>
          </w:tcPr>
          <w:p>
            <w:pPr>
              <w:spacing w:after="0"/>
              <w:rPr>
                <w:sz w:val="12"/>
                <w:szCs w:val="12"/>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34.34</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w w:val="91"/>
              </w:rPr>
              <w:t>2</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ind w:left="6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300</w:t>
            </w:r>
          </w:p>
        </w:tc>
        <w:tc>
          <w:tcPr>
            <w:tcW w:w="2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rPr>
                <w:sz w:val="20"/>
                <w:szCs w:val="20"/>
                <w:color w:val="auto"/>
              </w:rPr>
            </w:pPr>
            <w:r>
              <w:rPr>
                <w:rFonts w:ascii="Times New Roman" w:cs="Times New Roman" w:eastAsia="Times New Roman" w:hAnsi="Times New Roman"/>
                <w:sz w:val="13"/>
                <w:szCs w:val="13"/>
                <w:color w:val="0000FF"/>
              </w:rPr>
              <w:t>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00FF"/>
              </w:rPr>
              <w:t>06/18/2026</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2"/>
                <w:szCs w:val="12"/>
                <w:color w:val="auto"/>
              </w:rPr>
            </w:pPr>
          </w:p>
        </w:tc>
        <w:tc>
          <w:tcPr>
            <w:tcW w:w="50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3"/>
              </w:rPr>
              <w:t>200</w:t>
            </w:r>
          </w:p>
        </w:tc>
        <w:tc>
          <w:tcPr>
            <w:tcW w:w="60" w:type="dxa"/>
            <w:vAlign w:val="bottom"/>
          </w:tcPr>
          <w:p>
            <w:pPr>
              <w:spacing w:after="0"/>
              <w:rPr>
                <w:sz w:val="12"/>
                <w:szCs w:val="12"/>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34.34</w:t>
            </w:r>
          </w:p>
        </w:tc>
        <w:tc>
          <w:tcPr>
            <w:tcW w:w="700" w:type="dxa"/>
            <w:vAlign w:val="bottom"/>
            <w:vMerge w:val="restart"/>
          </w:tcPr>
          <w:p>
            <w:pPr>
              <w:jc w:val="center"/>
              <w:ind w:left="99"/>
              <w:spacing w:after="0"/>
              <w:rPr>
                <w:sz w:val="20"/>
                <w:szCs w:val="20"/>
                <w:color w:val="auto"/>
              </w:rPr>
            </w:pPr>
            <w:r>
              <w:rPr>
                <w:rFonts w:ascii="Times New Roman" w:cs="Times New Roman" w:eastAsia="Times New Roman" w:hAnsi="Times New Roman"/>
                <w:sz w:val="13"/>
                <w:szCs w:val="13"/>
                <w:color w:val="0000FF"/>
                <w:w w:val="91"/>
              </w:rPr>
              <w:t>2</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ind w:left="6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5"/>
                <w:szCs w:val="5"/>
                <w:color w:val="auto"/>
              </w:rPr>
            </w:pPr>
          </w:p>
        </w:tc>
        <w:tc>
          <w:tcPr>
            <w:tcW w:w="500" w:type="dxa"/>
            <w:vAlign w:val="bottom"/>
            <w:gridSpan w:val="2"/>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w w:val="99"/>
              </w:rPr>
              <w:t>1,400</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300</w:t>
            </w:r>
          </w:p>
        </w:tc>
        <w:tc>
          <w:tcPr>
            <w:tcW w:w="200" w:type="dxa"/>
            <w:vAlign w:val="bottom"/>
          </w:tcPr>
          <w:p>
            <w:pPr>
              <w:spacing w:after="0"/>
              <w:rPr>
                <w:sz w:val="6"/>
                <w:szCs w:val="6"/>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60"/>
              <w:spacing w:after="0" w:line="142" w:lineRule="exact"/>
              <w:rPr>
                <w:sz w:val="20"/>
                <w:szCs w:val="20"/>
                <w:color w:val="auto"/>
              </w:rPr>
            </w:pPr>
            <w:r>
              <w:rPr>
                <w:rFonts w:ascii="Times New Roman" w:cs="Times New Roman" w:eastAsia="Times New Roman" w:hAnsi="Times New Roman"/>
                <w:sz w:val="13"/>
                <w:szCs w:val="13"/>
                <w:color w:val="0000FF"/>
                <w:w w:val="91"/>
              </w:rPr>
              <w:t>14</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3"/>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34.34</w:t>
            </w:r>
          </w:p>
        </w:tc>
        <w:tc>
          <w:tcPr>
            <w:tcW w:w="700" w:type="dxa"/>
            <w:vAlign w:val="bottom"/>
            <w:vMerge w:val="restart"/>
          </w:tcPr>
          <w:p>
            <w:pPr>
              <w:jc w:val="center"/>
              <w:ind w:left="99"/>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940" w:type="dxa"/>
            <w:vAlign w:val="bottom"/>
            <w:vMerge w:val="restart"/>
          </w:tcPr>
          <w:p>
            <w:pPr>
              <w:ind w:left="5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4"/>
          </w:tcPr>
          <w:p>
            <w:pPr>
              <w:ind w:left="6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3"/>
                <w:szCs w:val="13"/>
                <w:color w:val="0000FF"/>
              </w:rPr>
              <w:t>to sell)</w:t>
            </w:r>
          </w:p>
        </w:tc>
        <w:tc>
          <w:tcPr>
            <w:tcW w:w="5400" w:type="dxa"/>
            <w:vAlign w:val="bottom"/>
            <w:vMerge w:val="restart"/>
          </w:tcPr>
          <w:p>
            <w:pPr>
              <w:ind w:left="4940"/>
              <w:spacing w:after="0"/>
              <w:rPr>
                <w:sz w:val="20"/>
                <w:szCs w:val="20"/>
                <w:color w:val="auto"/>
              </w:rPr>
            </w:pPr>
            <w:r>
              <w:rPr>
                <w:rFonts w:ascii="Times New Roman" w:cs="Times New Roman" w:eastAsia="Times New Roman" w:hAnsi="Times New Roman"/>
                <w:sz w:val="25"/>
                <w:szCs w:val="25"/>
                <w:color w:val="0000FF"/>
                <w:w w:val="82"/>
                <w:vertAlign w:val="subscript"/>
              </w:rPr>
              <w:t>Ltd.</w:t>
            </w:r>
            <w:r>
              <w:rPr>
                <w:rFonts w:ascii="Times New Roman" w:cs="Times New Roman" w:eastAsia="Times New Roman" w:hAnsi="Times New Roman"/>
                <w:sz w:val="11"/>
                <w:szCs w:val="11"/>
                <w:color w:val="008000"/>
                <w:w w:val="82"/>
              </w:rPr>
              <w:t>(1)(5)</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73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10526395"/>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8</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6,400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w w:val="91"/>
              </w:rPr>
              <w:t>64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06/18/2026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7"/>
                <w:szCs w:val="7"/>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51.85</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51.85</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51.85</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3,200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w w:val="91"/>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51.85</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100</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10,000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49.82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100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200</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8"/>
              </w:rPr>
              <w:t>20,000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200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2,000</w:t>
            </w: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7"/>
                <w:szCs w:val="7"/>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w w:val="91"/>
              </w:rPr>
              <w:t>20</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44.48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4</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44.48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3</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44.48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3</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3"/>
              <w:spacing w:after="0"/>
              <w:rPr>
                <w:sz w:val="20"/>
                <w:szCs w:val="20"/>
                <w:color w:val="auto"/>
              </w:rPr>
            </w:pPr>
            <w:r>
              <w:rPr>
                <w:rFonts w:ascii="Times New Roman" w:cs="Times New Roman" w:eastAsia="Times New Roman" w:hAnsi="Times New Roman"/>
                <w:sz w:val="17"/>
                <w:szCs w:val="17"/>
                <w:color w:val="0000FF"/>
                <w:w w:val="99"/>
              </w:rPr>
              <w:t>2,800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080" w:type="dxa"/>
            <w:vAlign w:val="bottom"/>
          </w:tcPr>
          <w:p>
            <w:pPr>
              <w:spacing w:after="0"/>
              <w:rPr>
                <w:sz w:val="6"/>
                <w:szCs w:val="6"/>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298"/>
              <w:spacing w:after="0" w:line="142" w:lineRule="exact"/>
              <w:rPr>
                <w:sz w:val="20"/>
                <w:szCs w:val="20"/>
                <w:color w:val="auto"/>
              </w:rPr>
            </w:pPr>
            <w:r>
              <w:rPr>
                <w:rFonts w:ascii="Times New Roman" w:cs="Times New Roman" w:eastAsia="Times New Roman" w:hAnsi="Times New Roman"/>
                <w:sz w:val="13"/>
                <w:szCs w:val="13"/>
                <w:color w:val="0000FF"/>
                <w:w w:val="91"/>
              </w:rPr>
              <w:t>28</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44.48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28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3"/>
                <w:szCs w:val="13"/>
                <w:color w:val="0000FF"/>
              </w:rPr>
              <w:t>to sell)</w:t>
            </w:r>
          </w:p>
        </w:tc>
        <w:tc>
          <w:tcPr>
            <w:tcW w:w="5400" w:type="dxa"/>
            <w:vAlign w:val="bottom"/>
            <w:vMerge w:val="restart"/>
          </w:tcPr>
          <w:p>
            <w:pPr>
              <w:ind w:left="4940"/>
              <w:spacing w:after="0"/>
              <w:rPr>
                <w:sz w:val="20"/>
                <w:szCs w:val="20"/>
                <w:color w:val="auto"/>
              </w:rPr>
            </w:pPr>
            <w:r>
              <w:rPr>
                <w:rFonts w:ascii="Times New Roman" w:cs="Times New Roman" w:eastAsia="Times New Roman" w:hAnsi="Times New Roman"/>
                <w:sz w:val="25"/>
                <w:szCs w:val="25"/>
                <w:color w:val="0000FF"/>
                <w:w w:val="82"/>
                <w:vertAlign w:val="subscript"/>
              </w:rPr>
              <w:t>Ltd.</w:t>
            </w:r>
            <w:r>
              <w:rPr>
                <w:rFonts w:ascii="Times New Roman" w:cs="Times New Roman" w:eastAsia="Times New Roman" w:hAnsi="Times New Roman"/>
                <w:sz w:val="11"/>
                <w:szCs w:val="11"/>
                <w:color w:val="008000"/>
                <w:w w:val="82"/>
              </w:rPr>
              <w:t>(1)(5)</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91" w:right="379" w:bottom="211"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10526395"/>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right"/>
              <w:ind w:right="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right"/>
              <w:ind w:right="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9"/>
              </w:rPr>
              <w:t>1,600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w:t>
            </w:r>
          </w:p>
        </w:tc>
        <w:tc>
          <w:tcPr>
            <w:tcW w:w="112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gridSpan w:val="3"/>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59"/>
              <w:spacing w:after="0" w:line="142" w:lineRule="exact"/>
              <w:rPr>
                <w:sz w:val="20"/>
                <w:szCs w:val="20"/>
                <w:color w:val="auto"/>
              </w:rPr>
            </w:pPr>
            <w:r>
              <w:rPr>
                <w:rFonts w:ascii="Times New Roman" w:cs="Times New Roman" w:eastAsia="Times New Roman" w:hAnsi="Times New Roman"/>
                <w:sz w:val="13"/>
                <w:szCs w:val="13"/>
                <w:color w:val="0000FF"/>
                <w:w w:val="91"/>
              </w:rPr>
              <w:t>16</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44.48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16</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0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8"/>
              </w:rPr>
              <w:t>12,900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00" w:type="dxa"/>
            <w:vAlign w:val="bottom"/>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w:t>
            </w:r>
          </w:p>
        </w:tc>
        <w:tc>
          <w:tcPr>
            <w:tcW w:w="11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ind w:left="359"/>
              <w:spacing w:after="0" w:line="142" w:lineRule="exact"/>
              <w:rPr>
                <w:sz w:val="20"/>
                <w:szCs w:val="20"/>
                <w:color w:val="auto"/>
              </w:rPr>
            </w:pPr>
            <w:r>
              <w:rPr>
                <w:rFonts w:ascii="Times New Roman" w:cs="Times New Roman" w:eastAsia="Times New Roman" w:hAnsi="Times New Roman"/>
                <w:sz w:val="13"/>
                <w:szCs w:val="13"/>
                <w:color w:val="0000FF"/>
              </w:rPr>
              <w:t>129</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44.48</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2"/>
              </w:rPr>
              <w:t>129</w:t>
            </w:r>
          </w:p>
        </w:tc>
        <w:tc>
          <w:tcPr>
            <w:tcW w:w="7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tcPr>
          <w:p>
            <w:pPr>
              <w:ind w:left="60"/>
              <w:spacing w:after="0" w:line="78" w:lineRule="exact"/>
              <w:rPr>
                <w:sz w:val="20"/>
                <w:szCs w:val="20"/>
                <w:color w:val="auto"/>
              </w:rPr>
            </w:pPr>
            <w:r>
              <w:rPr>
                <w:rFonts w:ascii="Times New Roman" w:cs="Times New Roman" w:eastAsia="Times New Roman" w:hAnsi="Times New Roman"/>
                <w:sz w:val="8"/>
                <w:szCs w:val="8"/>
                <w:color w:val="0000FF"/>
              </w:rPr>
              <w:t>(obligation</w:t>
            </w: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jc w:val="center"/>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9"/>
              </w:rPr>
              <w:t>1,000</w:t>
            </w: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0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330</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59"/>
              <w:spacing w:after="0"/>
              <w:rPr>
                <w:sz w:val="20"/>
                <w:szCs w:val="20"/>
                <w:color w:val="auto"/>
              </w:rPr>
            </w:pPr>
            <w:r>
              <w:rPr>
                <w:rFonts w:ascii="Times New Roman" w:cs="Times New Roman" w:eastAsia="Times New Roman" w:hAnsi="Times New Roman"/>
                <w:sz w:val="13"/>
                <w:szCs w:val="13"/>
                <w:color w:val="0000FF"/>
                <w:w w:val="91"/>
              </w:rPr>
              <w:t>10</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27.89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0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gridSpan w:val="2"/>
          </w:tcPr>
          <w:p>
            <w:pPr>
              <w:ind w:left="8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330</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59"/>
              <w:spacing w:after="0"/>
              <w:rPr>
                <w:sz w:val="20"/>
                <w:szCs w:val="20"/>
                <w:color w:val="auto"/>
              </w:rPr>
            </w:pPr>
            <w:r>
              <w:rPr>
                <w:rFonts w:ascii="Times New Roman" w:cs="Times New Roman" w:eastAsia="Times New Roman" w:hAnsi="Times New Roman"/>
                <w:sz w:val="13"/>
                <w:szCs w:val="13"/>
                <w:color w:val="0000FF"/>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27.89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0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330</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59"/>
              <w:spacing w:after="0"/>
              <w:rPr>
                <w:sz w:val="20"/>
                <w:szCs w:val="20"/>
                <w:color w:val="auto"/>
              </w:rPr>
            </w:pPr>
            <w:r>
              <w:rPr>
                <w:rFonts w:ascii="Times New Roman" w:cs="Times New Roman" w:eastAsia="Times New Roman" w:hAnsi="Times New Roman"/>
                <w:sz w:val="13"/>
                <w:szCs w:val="13"/>
                <w:color w:val="0000FF"/>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27.89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0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9"/>
              </w:rPr>
              <w:t>1,400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330</w:t>
            </w:r>
          </w:p>
        </w:tc>
        <w:tc>
          <w:tcPr>
            <w:tcW w:w="112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gridSpan w:val="3"/>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59"/>
              <w:spacing w:after="0" w:line="142" w:lineRule="exact"/>
              <w:rPr>
                <w:sz w:val="20"/>
                <w:szCs w:val="20"/>
                <w:color w:val="auto"/>
              </w:rPr>
            </w:pPr>
            <w:r>
              <w:rPr>
                <w:rFonts w:ascii="Times New Roman" w:cs="Times New Roman" w:eastAsia="Times New Roman" w:hAnsi="Times New Roman"/>
                <w:sz w:val="13"/>
                <w:szCs w:val="13"/>
                <w:color w:val="0000FF"/>
                <w:w w:val="91"/>
              </w:rPr>
              <w:t>14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27.89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0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330</w:t>
            </w:r>
          </w:p>
        </w:tc>
        <w:tc>
          <w:tcPr>
            <w:tcW w:w="112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gridSpan w:val="3"/>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59"/>
              <w:spacing w:after="0" w:line="142" w:lineRule="exact"/>
              <w:rPr>
                <w:sz w:val="20"/>
                <w:szCs w:val="20"/>
                <w:color w:val="auto"/>
              </w:rPr>
            </w:pPr>
            <w:r>
              <w:rPr>
                <w:rFonts w:ascii="Times New Roman" w:cs="Times New Roman" w:eastAsia="Times New Roman" w:hAnsi="Times New Roman"/>
                <w:sz w:val="13"/>
                <w:szCs w:val="13"/>
                <w:color w:val="0000FF"/>
              </w:rPr>
              <w:t>8</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27.89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0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6"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9"/>
              </w:rPr>
              <w:t>6,400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330</w:t>
            </w:r>
          </w:p>
        </w:tc>
        <w:tc>
          <w:tcPr>
            <w:tcW w:w="112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gridSpan w:val="3"/>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59"/>
              <w:spacing w:after="0" w:line="142" w:lineRule="exact"/>
              <w:rPr>
                <w:sz w:val="20"/>
                <w:szCs w:val="20"/>
                <w:color w:val="auto"/>
              </w:rPr>
            </w:pPr>
            <w:r>
              <w:rPr>
                <w:rFonts w:ascii="Times New Roman" w:cs="Times New Roman" w:eastAsia="Times New Roman" w:hAnsi="Times New Roman"/>
                <w:sz w:val="13"/>
                <w:szCs w:val="13"/>
                <w:color w:val="0000FF"/>
                <w:w w:val="91"/>
              </w:rPr>
              <w:t>64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27.89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0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0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340</w:t>
            </w:r>
          </w:p>
        </w:tc>
        <w:tc>
          <w:tcPr>
            <w:tcW w:w="112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gridSpan w:val="3"/>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59"/>
              <w:spacing w:after="0" w:line="142" w:lineRule="exact"/>
              <w:rPr>
                <w:sz w:val="20"/>
                <w:szCs w:val="20"/>
                <w:color w:val="auto"/>
              </w:rPr>
            </w:pPr>
            <w:r>
              <w:rPr>
                <w:rFonts w:ascii="Times New Roman" w:cs="Times New Roman" w:eastAsia="Times New Roman" w:hAnsi="Times New Roman"/>
                <w:sz w:val="13"/>
                <w:szCs w:val="13"/>
                <w:color w:val="0000FF"/>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24.08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0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gridSpan w:val="2"/>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340</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59"/>
              <w:spacing w:after="0"/>
              <w:rPr>
                <w:sz w:val="20"/>
                <w:szCs w:val="20"/>
                <w:color w:val="auto"/>
              </w:rPr>
            </w:pPr>
            <w:r>
              <w:rPr>
                <w:rFonts w:ascii="Times New Roman" w:cs="Times New Roman" w:eastAsia="Times New Roman" w:hAnsi="Times New Roman"/>
                <w:sz w:val="13"/>
                <w:szCs w:val="13"/>
                <w:color w:val="0000FF"/>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05/15/2026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68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24.08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0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78"/>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6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20" w:type="dxa"/>
            <w:vAlign w:val="bottom"/>
            <w:gridSpan w:val="6"/>
          </w:tcPr>
          <w:p>
            <w:pPr>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1001 10TH AVENUE SOUTH</w:t>
            </w: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216</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w w:val="96"/>
              </w:rPr>
              <w:t>NAPLES</w:t>
            </w:r>
          </w:p>
        </w:tc>
        <w:tc>
          <w:tcPr>
            <w:tcW w:w="70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34102</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6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4"/>
          </w:tcPr>
          <w:p>
            <w:pPr>
              <w:spacing w:after="0" w:line="219"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Halbower Matthew</w:t>
              </w:r>
            </w:hyperlink>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PENTWATER CAPITAL MANAGEMENT LP</w:t>
      </w:r>
    </w:p>
    <w:p>
      <w:pPr>
        <w:spacing w:after="0" w:line="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10TH AVENUE SOUTH, SUITE 216</w:t>
      </w:r>
    </w:p>
    <w:p>
      <w:pPr>
        <w:sectPr>
          <w:pgSz w:w="11900" w:h="16838" w:orient="portrait"/>
          <w:cols w:equalWidth="0" w:num="1">
            <w:col w:w="11080"/>
          </w:cols>
          <w:pgMar w:left="460" w:top="191" w:right="35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NAPLES</w:t>
            </w:r>
          </w:p>
        </w:tc>
        <w:tc>
          <w:tcPr>
            <w:tcW w:w="12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FL</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34102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-539750</wp:posOffset>
            </wp:positionV>
            <wp:extent cx="2806065" cy="617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6065" cy="6178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firstLine="2"/>
        <w:spacing w:after="0" w:line="235"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filed by Pentwater Capital Management LP ("PCM") and Matthew Halbower ("Mr. Halbower") (collectively, the "Reporting Persons") with respect to securities held by certain funds (the "Pentwater Funds"), including the funds named herein, to which PCM serves as investment adviser. Mr. Halbower is the sole shareholder of MCH PWCM Holdings Inc., the general partner of PCM. Each of the foregoing disclaims beneficial ownership in the securities reported except to the extent of its or his pecuniary interest, if any, therein, and this report shall not be deemed to be an admission that such person is the beneficial owner of such securities for purposes of Section 16 or for any other purpose. The Reporting Persons are in discussions with the Issuer and, to the extent required pursuant to Section 16(b), will voluntarily pay any realized short swing profits. The Reporting Persons are filing this Form 4/A solely to amend and restate footnotes 2-8 of the Form 4 as follows.</w:t>
      </w:r>
    </w:p>
    <w:p>
      <w:pPr>
        <w:spacing w:after="0" w:line="28"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Oceana Master Fund Ltd.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Credit Master Fund Ltd.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LMA SPC for and on behalf of the MAP 98 Segregated Portfolio.</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Equity Opportunities Master Fund Ltd.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Crown Managed Accounts SPC acting for and on behalf of Crown/PW Segregated Portfolio.</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Merger Arbitrage Master Fund Ltd.</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at any time.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Because of the SEC Form 4 filing limitation of 30 transactions per form, this Form 4 is being split into 6 forms. This is form 5 of 6.</w:t>
      </w:r>
    </w:p>
    <w:p>
      <w:pPr>
        <w:sectPr>
          <w:pgSz w:w="11900" w:h="16838" w:orient="portrait"/>
          <w:cols w:equalWidth="0" w:num="1">
            <w:col w:w="10840"/>
          </w:cols>
          <w:pgMar w:left="500" w:top="128" w:right="559" w:bottom="1440" w:gutter="0" w:footer="0" w:header="0"/>
        </w:sectPr>
      </w:pPr>
    </w:p>
    <w:p>
      <w:pPr>
        <w:spacing w:after="0" w:line="7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Pentwater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885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Management LP, By: /s/ MCH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1296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PWCM Holdings Inc.,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13201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Partner, By: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-16510</wp:posOffset>
            </wp:positionV>
            <wp:extent cx="913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Halbower,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-16510</wp:posOffset>
            </wp:positionV>
            <wp:extent cx="115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-16510</wp:posOffset>
            </wp:positionV>
            <wp:extent cx="3048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04800" cy="8255"/>
                    </a:xfrm>
                    <a:prstGeom prst="rect">
                      <a:avLst/>
                    </a:prstGeom>
                    <a:noFill/>
                  </pic:spPr>
                </pic:pic>
              </a:graphicData>
            </a:graphic>
          </wp:anchor>
        </w:drawing>
      </w:r>
    </w:p>
    <w:p>
      <w:pPr>
        <w:spacing w:after="0" w:line="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Matthew Halbower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9505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45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845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40" w:space="120"/>
            <w:col w:w="2080"/>
          </w:cols>
          <w:pgMar w:left="500" w:top="128"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00"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8"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13" Type="http://schemas.openxmlformats.org/officeDocument/2006/relationships/hyperlink" Target="http://www.sec.gov/cgi-bin/browse-edgar?action=getcompany&amp;CIK=0001425851" TargetMode="External"/><Relationship Id="rId14" Type="http://schemas.openxmlformats.org/officeDocument/2006/relationships/hyperlink" Target="http://www.sec.gov/cgi-bin/browse-edgar?action=getcompany&amp;CIK=0000723612" TargetMode="External"/><Relationship Id="rId17" Type="http://schemas.openxmlformats.org/officeDocument/2006/relationships/hyperlink" Target="http://www.sec.gov/cgi-bin/browse-edgar?action=getcompany&amp;CIK=00021210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2026-05-12T14:54:42Z</dcterms:created>
  <dcterms:modified xsi:type="dcterms:W3CDTF">2026-05-12T14:54:42Z</dcterms:modified>
</cp:coreProperties>
</file>