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FORM 8-A</w:t>
      </w:r>
    </w:p>
    <w:p>
      <w:pPr>
        <w:spacing w:after="0" w:line="207" w:lineRule="exact"/>
        <w:rPr>
          <w:sz w:val="24"/>
          <w:szCs w:val="24"/>
          <w:color w:val="auto"/>
        </w:rPr>
      </w:pPr>
    </w:p>
    <w:p>
      <w:pPr>
        <w:jc w:val="center"/>
        <w:ind w:right="2299"/>
        <w:spacing w:after="0" w:line="236" w:lineRule="auto"/>
        <w:rPr>
          <w:sz w:val="20"/>
          <w:szCs w:val="20"/>
          <w:color w:val="auto"/>
        </w:rPr>
      </w:pPr>
      <w:r>
        <w:rPr>
          <w:rFonts w:ascii="Courier New" w:cs="Courier New" w:eastAsia="Courier New" w:hAnsi="Courier New"/>
          <w:sz w:val="18"/>
          <w:szCs w:val="18"/>
          <w:color w:val="auto"/>
        </w:rPr>
        <w:t>FOR REGISTRATION OF CERTAIN CLASSES OF SECURITIES PURSUANT TO SECTION 12(b) OR (g) OF THE SECURITIES EXCHANGE ACT OF 1934</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CENDANT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84" w:orient="portrait"/>
          <w:cols w:equalWidth="0" w:num="1">
            <w:col w:w="10219"/>
          </w:cols>
          <w:pgMar w:left="240" w:top="649" w:right="1440" w:bottom="0" w:gutter="0" w:footer="0" w:header="0"/>
        </w:sectPr>
      </w:pP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State of incorporation of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06-0918165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84" w:orient="portrait"/>
          <w:cols w:equalWidth="0" w:num="2">
            <w:col w:w="4540" w:space="320"/>
            <w:col w:w="5359"/>
          </w:cols>
          <w:pgMar w:left="240" w:top="649" w:right="1440" w:bottom="0" w:gutter="0" w:footer="0" w:header="0"/>
          <w:type w:val="continuous"/>
        </w:sectPr>
      </w:pPr>
    </w:p>
    <w:p>
      <w:pPr>
        <w:spacing w:after="0" w:line="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Cendant Corporation</w:t>
      </w:r>
    </w:p>
    <w:p>
      <w:pPr>
        <w:ind w:left="960"/>
        <w:spacing w:after="0" w:line="238" w:lineRule="auto"/>
        <w:rPr>
          <w:sz w:val="20"/>
          <w:szCs w:val="20"/>
          <w:color w:val="auto"/>
        </w:rPr>
      </w:pPr>
      <w:r>
        <w:rPr>
          <w:rFonts w:ascii="Courier New" w:cs="Courier New" w:eastAsia="Courier New" w:hAnsi="Courier New"/>
          <w:sz w:val="18"/>
          <w:szCs w:val="18"/>
          <w:color w:val="auto"/>
        </w:rPr>
        <w:t>9 West 57th Street</w:t>
      </w:r>
    </w:p>
    <w:p>
      <w:pPr>
        <w:ind w:left="960"/>
        <w:spacing w:after="0"/>
        <w:rPr>
          <w:sz w:val="20"/>
          <w:szCs w:val="20"/>
          <w:color w:val="auto"/>
        </w:rPr>
      </w:pPr>
      <w:r>
        <w:rPr>
          <w:rFonts w:ascii="Courier New" w:cs="Courier New" w:eastAsia="Courier New" w:hAnsi="Courier New"/>
          <w:sz w:val="18"/>
          <w:szCs w:val="18"/>
          <w:color w:val="auto"/>
        </w:rPr>
        <w:t>New York, NY</w:t>
      </w:r>
    </w:p>
    <w:p>
      <w:pPr>
        <w:ind w:left="8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10019</w:t>
      </w:r>
    </w:p>
    <w:p>
      <w:pPr>
        <w:spacing w:after="0" w:line="4"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84" w:orient="portrait"/>
          <w:cols w:equalWidth="0" w:num="2">
            <w:col w:w="4880" w:space="720"/>
            <w:col w:w="4619"/>
          </w:cols>
          <w:pgMar w:left="240" w:top="649" w:right="1440" w:bottom="0" w:gutter="0" w:footer="0" w:header="0"/>
          <w:type w:val="continuous"/>
        </w:sectPr>
      </w:pPr>
    </w:p>
    <w:p>
      <w:pPr>
        <w:spacing w:after="0" w:line="226" w:lineRule="exact"/>
        <w:rPr>
          <w:sz w:val="24"/>
          <w:szCs w:val="24"/>
          <w:color w:val="auto"/>
        </w:rPr>
      </w:pPr>
    </w:p>
    <w:p>
      <w:pPr>
        <w:ind w:left="640" w:right="340"/>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the general Instruction A. (c) please check the following box.|_|</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If this Form relates to the registration of a class of securities pursuant to Section 12(g) of the Exchange Act and is effective pursuant to the general Instruction A. (d) please check the following box |X|</w:t>
      </w:r>
    </w:p>
    <w:p>
      <w:pPr>
        <w:spacing w:after="0" w:line="579" w:lineRule="exact"/>
        <w:rPr>
          <w:sz w:val="24"/>
          <w:szCs w:val="24"/>
          <w:color w:val="auto"/>
        </w:rPr>
      </w:pPr>
    </w:p>
    <w:p>
      <w:pPr>
        <w:sectPr>
          <w:pgSz w:w="11900" w:h="16884" w:orient="portrait"/>
          <w:cols w:equalWidth="0" w:num="2">
            <w:col w:w="3820" w:space="720"/>
            <w:col w:w="5679"/>
          </w:cols>
          <w:pgMar w:left="240" w:top="649" w:right="1440" w:bottom="0" w:gutter="0" w:footer="0" w:header="0"/>
          <w:type w:val="continuous"/>
        </w:sectPr>
      </w:pP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Additional Growth PRIDES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INFORMATION REQUIRED IN REGISTRATION STATEMENT</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2939" w:firstLine="1264"/>
        <w:spacing w:after="0" w:line="235" w:lineRule="auto"/>
        <w:rPr>
          <w:sz w:val="20"/>
          <w:szCs w:val="20"/>
          <w:color w:val="auto"/>
        </w:rPr>
      </w:pPr>
      <w:r>
        <w:rPr>
          <w:rFonts w:ascii="Courier New" w:cs="Courier New" w:eastAsia="Courier New" w:hAnsi="Courier New"/>
          <w:sz w:val="18"/>
          <w:szCs w:val="18"/>
          <w:color w:val="auto"/>
        </w:rPr>
        <w:t>The classes of securities to be registered hereby are the Growth PRIDES of Cendant Corporation, a Delaware corporation.</w:t>
      </w:r>
    </w:p>
    <w:p>
      <w:pPr>
        <w:spacing w:after="0" w:line="208" w:lineRule="exact"/>
        <w:rPr>
          <w:sz w:val="24"/>
          <w:szCs w:val="24"/>
          <w:color w:val="auto"/>
        </w:rPr>
      </w:pPr>
    </w:p>
    <w:p>
      <w:pPr>
        <w:ind w:right="2319" w:firstLine="1264"/>
        <w:spacing w:after="0" w:line="237" w:lineRule="auto"/>
        <w:rPr>
          <w:sz w:val="20"/>
          <w:szCs w:val="20"/>
          <w:color w:val="auto"/>
        </w:rPr>
      </w:pPr>
      <w:r>
        <w:rPr>
          <w:rFonts w:ascii="Courier New" w:cs="Courier New" w:eastAsia="Courier New" w:hAnsi="Courier New"/>
          <w:sz w:val="18"/>
          <w:szCs w:val="18"/>
          <w:color w:val="auto"/>
        </w:rPr>
        <w:t>For a description of the Additional Growth PRIDES, reference is made to Amendment No. 1 to the Registration Statement on Form S-3 of Cendant Corporation, among other registrants (Registration No. 333-78447), filed with the Securities and Exchange Commission on July 12, 1999 (as amended, the "Registration Statement"), and the form of prospectus for the Additional Growth PRIDES, included therein, which description is incorporated herein by reference. Definitive copies of the prospectus and of a prospectus supplement describing the Additional Growth PRIDES will be filed pursuant to Rule 424(b) under the Securities Act of 1933, as amended, and shall be incorporated by reference into this Registration Statement on Form 8-A.</w:t>
      </w:r>
    </w:p>
    <w:p>
      <w:pPr>
        <w:spacing w:after="0" w:line="21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4"/>
          <w:szCs w:val="24"/>
          <w:color w:val="auto"/>
        </w:rPr>
      </w:pPr>
    </w:p>
    <w:p>
      <w:pPr>
        <w:ind w:left="1900" w:right="2319" w:hanging="628"/>
        <w:spacing w:after="0" w:line="275" w:lineRule="auto"/>
        <w:tabs>
          <w:tab w:leader="none" w:pos="19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Purchase Contract Agreement, between Cendant Corporation and The First National Bank of Chicago, as Purchase Contract Agent (incorporated herein by reference to Exhibit 4.8 to the Registration Statement).</w:t>
      </w:r>
    </w:p>
    <w:p>
      <w:pPr>
        <w:spacing w:after="0" w:line="182" w:lineRule="exact"/>
        <w:rPr>
          <w:rFonts w:ascii="Courier New" w:cs="Courier New" w:eastAsia="Courier New" w:hAnsi="Courier New"/>
          <w:sz w:val="16"/>
          <w:szCs w:val="16"/>
          <w:color w:val="auto"/>
        </w:rPr>
      </w:pPr>
    </w:p>
    <w:p>
      <w:pPr>
        <w:ind w:left="1900" w:right="2419" w:hanging="628"/>
        <w:spacing w:after="0" w:line="237"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Pledge Agreement, among Cendant Corporation, The Chase Manhattan Bank, as Collateral Agent, and The First National Bank of Chicago, as Purchase Contract Agent (incorporated herein by reference to Exhibit 4.9 to the Registration Statement).</w:t>
      </w:r>
    </w:p>
    <w:p>
      <w:pPr>
        <w:spacing w:after="0" w:line="208" w:lineRule="exact"/>
        <w:rPr>
          <w:rFonts w:ascii="Courier New" w:cs="Courier New" w:eastAsia="Courier New" w:hAnsi="Courier New"/>
          <w:sz w:val="18"/>
          <w:szCs w:val="18"/>
          <w:color w:val="auto"/>
        </w:rPr>
      </w:pPr>
    </w:p>
    <w:p>
      <w:pPr>
        <w:ind w:left="1900" w:right="2519" w:hanging="628"/>
        <w:spacing w:after="0" w:line="290" w:lineRule="auto"/>
        <w:tabs>
          <w:tab w:leader="none" w:pos="19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Growth PRIDES (incorporated herein by reference to Exhibit 4.14 to the Registration Statement).</w:t>
      </w:r>
    </w:p>
    <w:p>
      <w:pPr>
        <w:spacing w:after="0" w:line="169" w:lineRule="exact"/>
        <w:rPr>
          <w:rFonts w:ascii="Courier New" w:cs="Courier New" w:eastAsia="Courier New" w:hAnsi="Courier New"/>
          <w:sz w:val="16"/>
          <w:szCs w:val="16"/>
          <w:color w:val="auto"/>
        </w:rPr>
      </w:pPr>
    </w:p>
    <w:p>
      <w:pPr>
        <w:ind w:left="1900" w:right="2319" w:hanging="628"/>
        <w:spacing w:after="0" w:line="279" w:lineRule="auto"/>
        <w:tabs>
          <w:tab w:leader="none" w:pos="19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Amended and Restated Declaration of Trust, between James E. Buckman and Michael P. Monaco as Regular Trustees, Cendant Corporation and Wilmington Trust</w:t>
      </w:r>
    </w:p>
    <w:p>
      <w:pPr>
        <w:sectPr>
          <w:pgSz w:w="11900" w:h="16884" w:orient="portrait"/>
          <w:cols w:equalWidth="0" w:num="1">
            <w:col w:w="10219"/>
          </w:cols>
          <w:pgMar w:left="240" w:top="649" w:right="1440" w:bottom="0" w:gutter="0" w:footer="0" w:header="0"/>
          <w:type w:val="continuous"/>
        </w:sectPr>
      </w:pPr>
    </w:p>
    <w:bookmarkStart w:id="1" w:name="page2"/>
    <w:bookmarkEnd w:id="1"/>
    <w:p>
      <w:pPr>
        <w:jc w:val="both"/>
        <w:ind w:left="1900" w:right="2419"/>
        <w:spacing w:after="0" w:line="290" w:lineRule="auto"/>
        <w:rPr>
          <w:sz w:val="20"/>
          <w:szCs w:val="20"/>
          <w:color w:val="auto"/>
        </w:rPr>
      </w:pPr>
      <w:r>
        <w:rPr>
          <w:rFonts w:ascii="Courier New" w:cs="Courier New" w:eastAsia="Courier New" w:hAnsi="Courier New"/>
          <w:sz w:val="16"/>
          <w:szCs w:val="16"/>
          <w:color w:val="auto"/>
        </w:rPr>
        <w:t>Company as Institutional Trustee (incorporated herein by reference to Exhibit 4.6 to the Registration Statement).</w:t>
      </w:r>
    </w:p>
    <w:p>
      <w:pPr>
        <w:spacing w:after="0" w:line="170" w:lineRule="exact"/>
        <w:rPr>
          <w:sz w:val="20"/>
          <w:szCs w:val="20"/>
          <w:color w:val="auto"/>
        </w:rPr>
      </w:pPr>
    </w:p>
    <w:p>
      <w:pPr>
        <w:ind w:left="1900" w:right="2319" w:hanging="628"/>
        <w:spacing w:after="0" w:line="290" w:lineRule="auto"/>
        <w:tabs>
          <w:tab w:leader="none" w:pos="19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Preferred Security (incorporated herein by reference to Exhibit 4.12 to the Registration Statement).</w:t>
      </w:r>
    </w:p>
    <w:p>
      <w:pPr>
        <w:spacing w:after="0" w:line="169" w:lineRule="exact"/>
        <w:rPr>
          <w:rFonts w:ascii="Courier New" w:cs="Courier New" w:eastAsia="Courier New" w:hAnsi="Courier New"/>
          <w:sz w:val="16"/>
          <w:szCs w:val="16"/>
          <w:color w:val="auto"/>
        </w:rPr>
      </w:pPr>
    </w:p>
    <w:p>
      <w:pPr>
        <w:ind w:left="1900" w:right="2319" w:hanging="628"/>
        <w:spacing w:after="0" w:line="275" w:lineRule="auto"/>
        <w:tabs>
          <w:tab w:leader="none" w:pos="19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Second Supplemental Indenture, among Cendant Corporation and The Bank of Nova Scotia Trust Company of New York as Indenture Trustee (incorporated herein by reference to Exhibit 4.10 to the Registration Statement).</w:t>
      </w:r>
    </w:p>
    <w:p>
      <w:pPr>
        <w:spacing w:after="0" w:line="182" w:lineRule="exact"/>
        <w:rPr>
          <w:rFonts w:ascii="Courier New" w:cs="Courier New" w:eastAsia="Courier New" w:hAnsi="Courier New"/>
          <w:sz w:val="16"/>
          <w:szCs w:val="16"/>
          <w:color w:val="auto"/>
        </w:rPr>
      </w:pPr>
    </w:p>
    <w:p>
      <w:pPr>
        <w:ind w:left="1900" w:right="2319" w:hanging="628"/>
        <w:spacing w:after="0" w:line="290" w:lineRule="auto"/>
        <w:tabs>
          <w:tab w:leader="none" w:pos="19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Senior Debenture (incorporated herein by reference to Exhibit 4.11 to the Registration Statement).</w:t>
      </w:r>
    </w:p>
    <w:p>
      <w:pPr>
        <w:spacing w:after="0" w:line="169" w:lineRule="exact"/>
        <w:rPr>
          <w:rFonts w:ascii="Courier New" w:cs="Courier New" w:eastAsia="Courier New" w:hAnsi="Courier New"/>
          <w:sz w:val="16"/>
          <w:szCs w:val="16"/>
          <w:color w:val="auto"/>
        </w:rPr>
      </w:pPr>
    </w:p>
    <w:p>
      <w:pPr>
        <w:ind w:left="1900" w:right="2419" w:hanging="628"/>
        <w:spacing w:after="0" w:line="275" w:lineRule="auto"/>
        <w:tabs>
          <w:tab w:leader="none" w:pos="19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of Preferred Securities Guarantee Agreement, among Wilmington Trust Company as Institutional Trustee and Cendant Corporation (incorporated herein by reference to Exhibit 4.7 to the Registration Statement).</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19" w:firstLine="1264"/>
        <w:spacing w:after="0" w:line="237"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Registration has duly caused this Registration Statement to be signed on its behalf by the undersigned, thereto duly authorized.</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CENDANT CORPORATION</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13, 1999</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E. Buckman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James E. Buckman</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Senior Executive Vice President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and General Counsel</w:t>
      </w:r>
    </w:p>
    <w:sectPr>
      <w:pgSz w:w="11900" w:h="16838" w:orient="portrait"/>
      <w:cols w:equalWidth="0" w:num="3">
        <w:col w:w="640" w:space="220"/>
        <w:col w:w="2120" w:space="720"/>
        <w:col w:w="65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2020-02-22T15:24:42Z</dcterms:created>
  <dcterms:modified xsi:type="dcterms:W3CDTF">2020-02-22T15:24:42Z</dcterms:modified>
</cp:coreProperties>
</file>