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2025</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previously disclosed, on May 14, 2025, Avis Budget Group, Inc. (the “Company”) held its 2025 Annual Meeting of Shareholders (the “Annual Meeting”). At the Annual Meeting, stockholders approved, among other things, certain amendments to the Company’s Amended and Restated Certificate of Incorporation (the “Charter”) to (i) revise the vote requirement for removal of directors, (ii) allocate the voting privileges over amendments solely affecting holders of shares of preferred stock of the Company and (iii) provide for officer exculpation and make certain housekeeping changes (collectively, the “Charter Amendments”). Detailed descriptions of the foregoing amendments were set forth in Proposals Six, Eight and Nine, respectively, in the Company’s Definitive Proxy Statement for the Annual Meeting, filed with the Securities and Exchange Commission on March 27, 2025 (the “Proxy Statement”), which descriptions are incorporated by reference herein. On July 31, 2025, the Company filed with the Secretary of State of the State of Delaware an Amended and Restated Certificate of Incorporation reflecting the Charter Amendments (the “Amended and Restated Certificate”).</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Amendments does not purport to be complete and is qualified in its entirety by reference to the Amended and Restated Certificate, which is attached hereto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762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Avis Budget Group, Inc., dated as of July 31, 2025.</w:t>
            </w:r>
          </w:p>
        </w:tc>
        <w:tc>
          <w:tcPr>
            <w:tcW w:w="2320" w:type="dxa"/>
            <w:vAlign w:val="bottom"/>
            <w:tcBorders>
              <w:top w:val="single" w:sz="8" w:color="auto"/>
            </w:tcBorders>
            <w:gridSpan w:val="2"/>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Avis Budget Group, Inc., dated as of July 31, 2025 (marked to show changes from</w:t>
            </w: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prior version).</w:t>
            </w:r>
          </w:p>
        </w:tc>
        <w:tc>
          <w:tcPr>
            <w:tcW w:w="88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Avis Budget Group, Inc., a corporation organized and existing under the General Corporation Law of the State of Delaware (the “Corporation”), does hereby certify as follows:</w:t>
      </w:r>
    </w:p>
    <w:p>
      <w:pPr>
        <w:spacing w:after="0" w:line="16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Avis Budget Group,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under which the Corporation was originally incorporated was Comp-U-Card of America, Inc. and the original Certificate of Incorporation of the Corporation was filed with the Secretary of State of the State of Delaware on August 1, 1974.</w:t>
      </w:r>
    </w:p>
    <w:p>
      <w:pPr>
        <w:spacing w:after="0" w:line="16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(hereinafter, this “Certificate of Incorporation”) was duly adopted in accordance with the provisions of Sections 242 and 245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of Incorporation of the Corporation is hereby amended and restated to read in its entirety, as follows: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Avis Budget Group, Inc. (hereinafter, the “Corporation”).</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its registered office in the State of Delaware is Corporation Service Company, 251 Little Falls Drive, in the City of Wilmington, County of New Castle, 19808. The name of its registered agent at such address is Corporation Service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business or purposes to be conducted or promoted is: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in any lawful act or activity for which corporations may be organized under the General Corporation Law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225" w:lineRule="exact"/>
        <w:rPr>
          <w:rFonts w:ascii="Times New Roman" w:cs="Times New Roman" w:eastAsia="Times New Roman" w:hAnsi="Times New Roman"/>
          <w:sz w:val="18"/>
          <w:szCs w:val="18"/>
          <w:color w:val="auto"/>
        </w:rPr>
      </w:pPr>
    </w:p>
    <w:p>
      <w:pPr>
        <w:ind w:left="6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stock which the Corporation shall have authority to issue is 260,000,000, consisting of (i) 250,000,000 shares of Common Stock, $0.01 par value per share (“Common Stock”), and (ii) 10,000,000 shares of Preferred Stock, $0.01 par value per share (“Preferred Stock”). No stockholder shall have any preemptive right to subscribe to or purchase any additional shares of stock of the Corporation or any securities convertible into any such shares or representing a right or option to purchase any such shares.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ind w:left="1300" w:right="760"/>
        <w:spacing w:after="0" w:line="282" w:lineRule="auto"/>
        <w:rPr>
          <w:sz w:val="20"/>
          <w:szCs w:val="20"/>
          <w:color w:val="auto"/>
        </w:rPr>
      </w:pPr>
      <w:r>
        <w:rPr>
          <w:rFonts w:ascii="Times New Roman" w:cs="Times New Roman" w:eastAsia="Times New Roman" w:hAnsi="Times New Roman"/>
          <w:sz w:val="18"/>
          <w:szCs w:val="18"/>
          <w:color w:val="auto"/>
        </w:rPr>
        <w:t>The Corporation shall have the authority to issue shares of Common Stock in one series. Such series of Common Stock shall be designated as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20" w:right="60"/>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which the Corporation shall have the authority to issue shall initially be 250,000,000. The Board of Directors shall have the authority to increase or decrease from time to time the total number of shares of Common Stock which the Corporation shall have the authority to issue, but not above the number which would exceed the total number of shares of Common Stock that the Corporation has the authority to issue, and not below the number of shares of Common Stock then outstanding.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powers, preferences and rights, and the qualifications, limitations and restrictions of the Common Stock are as follows:</w:t>
      </w:r>
    </w:p>
    <w:p>
      <w:pPr>
        <w:spacing w:after="0" w:line="225" w:lineRule="exact"/>
        <w:rPr>
          <w:sz w:val="20"/>
          <w:szCs w:val="20"/>
          <w:color w:val="auto"/>
        </w:rPr>
      </w:pPr>
    </w:p>
    <w:p>
      <w:pPr>
        <w:ind w:left="980" w:hanging="332"/>
        <w:spacing w:after="0" w:line="25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Each stockholder represented at a meeting of the stockholders shall be entitled to cast one (1) vote in person or by proxy for each share of the Common Stock entitled to vote thereat held by such stockholder. Except as otherwise required by law, holders of Common Stock shall not be entitled to vote on any amendment to this Certificate of Incorporation (including any Preferred Stock designated per Section B below and any other amendment thereto)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or pursuant to the DGCL.</w:t>
      </w:r>
    </w:p>
    <w:p>
      <w:pPr>
        <w:spacing w:after="0" w:line="191"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The holders of shares of Common Stock shall not have cumulative voting rights.</w:t>
      </w:r>
    </w:p>
    <w:p>
      <w:pPr>
        <w:spacing w:after="0" w:line="225" w:lineRule="exact"/>
        <w:rPr>
          <w:rFonts w:ascii="Times New Roman" w:cs="Times New Roman" w:eastAsia="Times New Roman" w:hAnsi="Times New Roman"/>
          <w:sz w:val="18"/>
          <w:szCs w:val="18"/>
          <w:color w:val="auto"/>
        </w:rPr>
      </w:pPr>
    </w:p>
    <w:p>
      <w:pPr>
        <w:ind w:left="980" w:right="80" w:hanging="332"/>
        <w:spacing w:after="0" w:line="261"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Stock Splits. Subject to the rights of the holders of Preferred Stock, and subject to any other provisions of this Certificate of Incorporation, holders of shares of the Common Stock shall be entitled to receive such dividends and other distributions in cash, stock or property of the Corporation when, as and if declared thereon by the Board of Directors from time to time out of assets or funds of the Corporation legally available therefor.</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32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expressly authorized to adopt, from time to time, a resolution or resolutions providing for the issuance of Preferred Stock in one or more series, to fix the number of shares in each such series (subject to the aggregate limitations thereon in this Article) and to fix the designations and the powers, preferences and relative, participating, optional or other special rights, and the qualifications, limitations and restrictions, of each such series. The authority of the Board of Directors with respect to each such series shall include</w:t>
      </w:r>
    </w:p>
    <w:p>
      <w:pPr>
        <w:spacing w:after="0" w:line="18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580" w:right="37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8"/>
          <w:szCs w:val="18"/>
          <w:color w:val="auto"/>
        </w:rPr>
        <w:t>determination of the following (which may vary as between the different series of Preferred Stock):</w:t>
      </w:r>
    </w:p>
    <w:p>
      <w:pPr>
        <w:spacing w:after="0" w:line="225" w:lineRule="exact"/>
        <w:rPr>
          <w:sz w:val="20"/>
          <w:szCs w:val="20"/>
          <w:color w:val="auto"/>
        </w:rPr>
      </w:pPr>
    </w:p>
    <w:p>
      <w:pPr>
        <w:ind w:left="500" w:hanging="316"/>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the shares and the distinctive designation of the series;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and the extent, if any, to which dividends thereon shall be cumulative;</w:t>
      </w:r>
    </w:p>
    <w:p>
      <w:pPr>
        <w:spacing w:after="0" w:line="225" w:lineRule="exact"/>
        <w:rPr>
          <w:rFonts w:ascii="Times New Roman" w:cs="Times New Roman" w:eastAsia="Times New Roman" w:hAnsi="Times New Roman"/>
          <w:sz w:val="18"/>
          <w:szCs w:val="18"/>
          <w:color w:val="auto"/>
        </w:rPr>
      </w:pPr>
    </w:p>
    <w:p>
      <w:pPr>
        <w:ind w:left="500" w:right="360" w:hanging="316"/>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shares of the series shall be redeemable and, if redeemable, the redemption price payable on redemption thereof, which price may, but need not, vary according to the time or circumstances of such redemption;</w:t>
      </w:r>
    </w:p>
    <w:p>
      <w:pPr>
        <w:spacing w:after="0" w:line="161" w:lineRule="exact"/>
        <w:rPr>
          <w:rFonts w:ascii="Times New Roman" w:cs="Times New Roman" w:eastAsia="Times New Roman" w:hAnsi="Times New Roman"/>
          <w:sz w:val="18"/>
          <w:szCs w:val="18"/>
          <w:color w:val="auto"/>
        </w:rPr>
      </w:pPr>
    </w:p>
    <w:p>
      <w:pPr>
        <w:ind w:left="500" w:right="40" w:hanging="316"/>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the shares of the series in the event of voluntary or involuntary liquidation, dissolution or winding up of the Corporation prior to any payment or distribution of the assets of the Corporation to any class or classes of stock of the Corporation ranking junior to the Preferred Stock;</w:t>
      </w:r>
    </w:p>
    <w:p>
      <w:pPr>
        <w:spacing w:after="0" w:line="175" w:lineRule="exact"/>
        <w:rPr>
          <w:rFonts w:ascii="Times New Roman" w:cs="Times New Roman" w:eastAsia="Times New Roman" w:hAnsi="Times New Roman"/>
          <w:sz w:val="18"/>
          <w:szCs w:val="18"/>
          <w:color w:val="auto"/>
        </w:rPr>
      </w:pPr>
    </w:p>
    <w:p>
      <w:pPr>
        <w:ind w:left="500" w:hanging="316"/>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entitled to the benefit of a sinking or retirement fund to be applied to the purchase or redemption of shares of the series and, if so entitled, the amount of such fund and the manner of its application, including the price or prices at which the shares may be redeemed or purchased through the application of such fund;</w:t>
      </w:r>
    </w:p>
    <w:p>
      <w:pPr>
        <w:spacing w:after="0" w:line="175" w:lineRule="exact"/>
        <w:rPr>
          <w:rFonts w:ascii="Times New Roman" w:cs="Times New Roman" w:eastAsia="Times New Roman" w:hAnsi="Times New Roman"/>
          <w:sz w:val="18"/>
          <w:szCs w:val="18"/>
          <w:color w:val="auto"/>
        </w:rPr>
      </w:pPr>
    </w:p>
    <w:p>
      <w:pPr>
        <w:ind w:left="500" w:hanging="316"/>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or exchangeable for, shares of any other class or classes or of any other series of the same or any other class or classes of stock of the Corporation, and, if so convertible or exchangeable, the conversion price or prices, or the rates of exchange, and the adjustments thereof, if any, at which such conversion or exchange may be made, and any other terms and conditions of such conversion or exchange;</w:t>
      </w:r>
    </w:p>
    <w:p>
      <w:pPr>
        <w:spacing w:after="0" w:line="179" w:lineRule="exact"/>
        <w:rPr>
          <w:rFonts w:ascii="Times New Roman" w:cs="Times New Roman" w:eastAsia="Times New Roman" w:hAnsi="Times New Roman"/>
          <w:sz w:val="18"/>
          <w:szCs w:val="18"/>
          <w:color w:val="auto"/>
        </w:rPr>
      </w:pPr>
    </w:p>
    <w:p>
      <w:pPr>
        <w:ind w:left="500" w:right="80" w:hanging="316"/>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shares of the series shall be entitled to vote on any question or in any proceedings or to be represented at or to receive notice of any meeting of stockholders of the Corporation;</w:t>
      </w:r>
    </w:p>
    <w:p>
      <w:pPr>
        <w:spacing w:after="0" w:line="161" w:lineRule="exact"/>
        <w:rPr>
          <w:rFonts w:ascii="Times New Roman" w:cs="Times New Roman" w:eastAsia="Times New Roman" w:hAnsi="Times New Roman"/>
          <w:sz w:val="18"/>
          <w:szCs w:val="18"/>
          <w:color w:val="auto"/>
        </w:rPr>
      </w:pPr>
    </w:p>
    <w:p>
      <w:pPr>
        <w:ind w:left="500" w:right="40" w:hanging="316"/>
        <w:spacing w:after="0" w:line="25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of the voting powers, designations, preferences, rights and qualifications, limitations or restrictions of any such series may be made dependent upon facts ascertainable outside of the Certificate of Incorporation, or outside the resolution or resolutions providing for the issuance of such series adopted by the Board of Directors, provided that the manner in which such facts shall operate upon the voting powers, designations, preferences, rights and qualifications, limitations or restrictions of such series is clearly and expressly set forth in the resolution or resolutions providing for the issuance of such series adopted by the Board of Directors; and</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6" w:name="page7"/>
    <w:bookmarkEnd w:id="6"/>
    <w:p>
      <w:pPr>
        <w:ind w:left="1288" w:right="40" w:hanging="316"/>
        <w:spacing w:after="0" w:line="261" w:lineRule="auto"/>
        <w:tabs>
          <w:tab w:leader="none" w:pos="12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privileges and powers and relative, participating, optional or other special rights, and qualifications, limitations or restrictions of such series, as the Board of Directors may deem advisable, which shall not affect adversely any other class or series of Preferred Stock at the time outstanding and which shall not be inconsistent with the provisions of this Certificate of Incorporation.</w:t>
      </w:r>
    </w:p>
    <w:p>
      <w:pPr>
        <w:spacing w:after="0" w:line="179" w:lineRule="exact"/>
        <w:rPr>
          <w:rFonts w:ascii="Times New Roman" w:cs="Times New Roman" w:eastAsia="Times New Roman" w:hAnsi="Times New Roman"/>
          <w:sz w:val="18"/>
          <w:szCs w:val="18"/>
          <w:color w:val="auto"/>
        </w:rPr>
      </w:pPr>
    </w:p>
    <w:p>
      <w:pPr>
        <w:ind w:left="1288"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 of Preferred Stock may be issued from time to time as the Board of Directors shall determine and on such terms and for such consideration, not less than par value, as shall be fixed by the Board of Directors. No consent by any series of Preferred Stock shall be required for the issuance of any other series of Preferred Stock unless the Board of Directors in the resolution providing for the issuance of any series of Preferred Stock expressly provides that such consent shall be required.</w:t>
      </w:r>
    </w:p>
    <w:p>
      <w:pPr>
        <w:spacing w:after="0" w:line="179" w:lineRule="exact"/>
        <w:rPr>
          <w:rFonts w:ascii="Times New Roman" w:cs="Times New Roman" w:eastAsia="Times New Roman" w:hAnsi="Times New Roman"/>
          <w:sz w:val="18"/>
          <w:szCs w:val="18"/>
          <w:color w:val="auto"/>
        </w:rPr>
      </w:pPr>
    </w:p>
    <w:p>
      <w:pPr>
        <w:ind w:left="1288"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if any, of holders of shares of Preferred Stock from time to time outstanding, dividends may be paid upon the Common Stock as and when declared by the Board of Directors out of any funds legally available therefor.</w:t>
      </w:r>
    </w:p>
    <w:p>
      <w:pPr>
        <w:spacing w:after="0" w:line="161" w:lineRule="exact"/>
        <w:rPr>
          <w:rFonts w:ascii="Times New Roman" w:cs="Times New Roman" w:eastAsia="Times New Roman" w:hAnsi="Times New Roman"/>
          <w:sz w:val="18"/>
          <w:szCs w:val="18"/>
          <w:color w:val="auto"/>
        </w:rPr>
      </w:pPr>
    </w:p>
    <w:p>
      <w:pPr>
        <w:ind w:left="1288"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as otherwise expressly provided in the resolution or resolutions providing for the issuance of shares of any series of the Preferred Stock, the holders of shares of the Common Stock shall have the exclusive right to vote for the election of directors and for all other purposes. Each holder of shares of Common Stock of the Corporation entitled at any time to vote shall have one vote for each share thereof held. Except as otherwise provided with respect to shares of Preferred Stock authorized from time to time by the Board of Directors, the exclusive voting power for all purposes shall be vested in the holders of shares of Common Stock.</w:t>
      </w:r>
    </w:p>
    <w:p>
      <w:pPr>
        <w:spacing w:after="0" w:line="18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Liquidation or Winding Up</w:t>
      </w:r>
    </w:p>
    <w:p>
      <w:pPr>
        <w:spacing w:after="0" w:line="225" w:lineRule="exact"/>
        <w:rPr>
          <w:rFonts w:ascii="Times New Roman" w:cs="Times New Roman" w:eastAsia="Times New Roman" w:hAnsi="Times New Roman"/>
          <w:sz w:val="18"/>
          <w:szCs w:val="18"/>
          <w:color w:val="auto"/>
        </w:rPr>
      </w:pPr>
    </w:p>
    <w:p>
      <w:pPr>
        <w:jc w:val="both"/>
        <w:ind w:left="96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dissolution, liquidation or winding up of the Corporation, subject to the rights, if any, of the holders of any outstanding series of Preferred Stock, the holders of the Common Stock shall be entitled to receive the assets of the Corporation available for distribution to its stockholders ratably in proportion to the number of shares of Common Stock held by them.</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to have perpetual existence.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w:t>
      </w:r>
    </w:p>
    <w:p>
      <w:pPr>
        <w:spacing w:after="0" w:line="225" w:lineRule="exact"/>
        <w:rPr>
          <w:sz w:val="20"/>
          <w:szCs w:val="20"/>
          <w:color w:val="auto"/>
        </w:rPr>
      </w:pPr>
    </w:p>
    <w:p>
      <w:pPr>
        <w:ind w:left="968" w:hanging="320"/>
        <w:spacing w:after="0"/>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alter, or repeal the By-Laws of the Corporation.</w:t>
      </w:r>
    </w:p>
    <w:p>
      <w:pPr>
        <w:spacing w:after="0" w:line="225" w:lineRule="exact"/>
        <w:rPr>
          <w:rFonts w:ascii="Times New Roman" w:cs="Times New Roman" w:eastAsia="Times New Roman" w:hAnsi="Times New Roman"/>
          <w:sz w:val="18"/>
          <w:szCs w:val="18"/>
          <w:color w:val="auto"/>
        </w:rPr>
      </w:pPr>
    </w:p>
    <w:p>
      <w:pPr>
        <w:jc w:val="center"/>
        <w:ind w:left="5248" w:right="1680" w:hanging="4600"/>
        <w:spacing w:after="0" w:line="532" w:lineRule="auto"/>
        <w:tabs>
          <w:tab w:leader="none" w:pos="9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cause to be executed mortgages and liens upon the real and personal property of the Corporation.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-158750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7" w:name="page8"/>
    <w:bookmarkEnd w:id="7"/>
    <w:p>
      <w:pPr>
        <w:ind w:left="968" w:right="100" w:hanging="320"/>
        <w:spacing w:after="0" w:line="282" w:lineRule="auto"/>
        <w:tabs>
          <w:tab w:leader="none" w:pos="9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apart out of any of the funds of the Corporation available for dividends a reserve or reserves for any proper purpose and to abolish any such reserve in the manner in which it was created.</w:t>
      </w:r>
    </w:p>
    <w:p>
      <w:pPr>
        <w:spacing w:after="0" w:line="161" w:lineRule="exact"/>
        <w:rPr>
          <w:rFonts w:ascii="Times New Roman" w:cs="Times New Roman" w:eastAsia="Times New Roman" w:hAnsi="Times New Roman"/>
          <w:sz w:val="18"/>
          <w:szCs w:val="18"/>
          <w:color w:val="auto"/>
        </w:rPr>
      </w:pPr>
    </w:p>
    <w:p>
      <w:pPr>
        <w:ind w:left="968" w:right="40" w:hanging="320"/>
        <w:spacing w:after="0" w:line="253" w:lineRule="auto"/>
        <w:tabs>
          <w:tab w:leader="none" w:pos="9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By-Laws, to designate one or more committees, each committee to consist of one or more of the directors of the Corporation. Subject to the provisions of the By-Laws, the Board of Directors may designate one or more directors as alternate members of any committee, who shall replace any absent or disqualified member at any meeting of the committee in the manner specified in such designation. Any such committee, to the extent provided in the resolution of the Board of Directors adopted in accordance with the By-Laws of the Corporation,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a dissolution of the Corporation or a revocation of a dissolution, or amending the By-Laws of the Corporation; and, unless the resolution or By-Laws expressly so provide, no such committee shall have the power or authority to declare a dividend or to authorize the issuance of stock.</w:t>
      </w:r>
    </w:p>
    <w:p>
      <w:pPr>
        <w:spacing w:after="0" w:line="194" w:lineRule="exact"/>
        <w:rPr>
          <w:rFonts w:ascii="Times New Roman" w:cs="Times New Roman" w:eastAsia="Times New Roman" w:hAnsi="Times New Roman"/>
          <w:sz w:val="18"/>
          <w:szCs w:val="18"/>
          <w:color w:val="auto"/>
        </w:rPr>
      </w:pPr>
    </w:p>
    <w:p>
      <w:pPr>
        <w:ind w:left="968" w:right="180" w:hanging="320"/>
        <w:spacing w:after="0" w:line="261" w:lineRule="auto"/>
        <w:tabs>
          <w:tab w:leader="none" w:pos="9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as authorized by the stockholders in accordance with statute, to sell, lease, or exchange all or substantially all of the property and assets of the Corporation, including its goodwill and its corporate franchises, upon such terms and conditions and for such consideration, which may consist in whole or in part of money or property, including shares of stock in, and/or other securities of, any other corporation or corporations, as its Board of Directors shall deem expedient and for the best interests of the Corporation.</w:t>
      </w:r>
    </w:p>
    <w:p>
      <w:pPr>
        <w:spacing w:after="0" w:line="179" w:lineRule="exact"/>
        <w:rPr>
          <w:rFonts w:ascii="Times New Roman" w:cs="Times New Roman" w:eastAsia="Times New Roman" w:hAnsi="Times New Roman"/>
          <w:sz w:val="18"/>
          <w:szCs w:val="18"/>
          <w:color w:val="auto"/>
        </w:rPr>
      </w:pPr>
    </w:p>
    <w:p>
      <w:pPr>
        <w:ind w:left="328" w:hanging="328"/>
        <w:spacing w:after="0" w:line="261"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statues) outside the State of Delaware at such place or places as may be designated from time to time by the Board of Directors or in the By-Laws of the Corporation. Elections of directors need not be by written ballot unless the By-Laws of the Corporation shall so provide.</w:t>
      </w:r>
    </w:p>
    <w:p>
      <w:pPr>
        <w:spacing w:after="0" w:line="179" w:lineRule="exact"/>
        <w:rPr>
          <w:rFonts w:ascii="Times New Roman" w:cs="Times New Roman" w:eastAsia="Times New Roman" w:hAnsi="Times New Roman"/>
          <w:sz w:val="18"/>
          <w:szCs w:val="18"/>
          <w:color w:val="auto"/>
        </w:rPr>
      </w:pPr>
    </w:p>
    <w:p>
      <w:pPr>
        <w:ind w:left="328" w:right="64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management of the business and for the conduct of the affairs of the Corporation, and in further creation, definition, limitation and regulation of the power of the Corporation and of its directors and of its stockholders, it is further provided: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25" w:lineRule="exact"/>
        <w:rPr>
          <w:rFonts w:ascii="Times New Roman" w:cs="Times New Roman" w:eastAsia="Times New Roman" w:hAnsi="Times New Roman"/>
          <w:sz w:val="18"/>
          <w:szCs w:val="18"/>
          <w:color w:val="auto"/>
        </w:rPr>
      </w:pPr>
    </w:p>
    <w:p>
      <w:pPr>
        <w:ind w:left="968" w:right="120" w:hanging="320"/>
        <w:spacing w:after="0" w:line="282"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Election and Terms of Directors</w:t>
      </w:r>
      <w:r>
        <w:rPr>
          <w:rFonts w:ascii="Times New Roman" w:cs="Times New Roman" w:eastAsia="Times New Roman" w:hAnsi="Times New Roman"/>
          <w:sz w:val="18"/>
          <w:szCs w:val="18"/>
          <w:color w:val="auto"/>
        </w:rPr>
        <w:t>. The number of Directors of the Corporation shall be fixed from time to time by or pursuant to the By-Laws. The Directors shall hold office for a term expiring at the annual meeting of</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8" w:name="page9"/>
    <w:bookmarkEnd w:id="8"/>
    <w:p>
      <w:pPr>
        <w:jc w:val="both"/>
        <w:ind w:left="320" w:right="100"/>
        <w:spacing w:after="0" w:line="266" w:lineRule="auto"/>
        <w:rPr>
          <w:sz w:val="20"/>
          <w:szCs w:val="20"/>
          <w:color w:val="auto"/>
        </w:rPr>
      </w:pPr>
      <w:r>
        <w:rPr>
          <w:rFonts w:ascii="Times New Roman" w:cs="Times New Roman" w:eastAsia="Times New Roman" w:hAnsi="Times New Roman"/>
          <w:sz w:val="18"/>
          <w:szCs w:val="18"/>
          <w:color w:val="auto"/>
        </w:rPr>
        <w:t>stockholders to be held in the year following the year of their election, with the members to hold office until their successors are elected and qualified. At each annual meeting of the stockholders of the Corporation, the Directors whose term expires at that meeting shall be elected to office for a term expiring at the annual meeting of stockholders held in the year following the year of their election.</w:t>
      </w:r>
    </w:p>
    <w:p>
      <w:pPr>
        <w:spacing w:after="0" w:line="176" w:lineRule="exact"/>
        <w:rPr>
          <w:sz w:val="20"/>
          <w:szCs w:val="20"/>
          <w:color w:val="auto"/>
        </w:rPr>
      </w:pPr>
    </w:p>
    <w:p>
      <w:pPr>
        <w:ind w:left="320" w:right="40" w:hanging="320"/>
        <w:spacing w:after="0" w:line="282"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Nomination of Director Candidates</w:t>
      </w:r>
      <w:r>
        <w:rPr>
          <w:rFonts w:ascii="Times New Roman" w:cs="Times New Roman" w:eastAsia="Times New Roman" w:hAnsi="Times New Roman"/>
          <w:sz w:val="18"/>
          <w:szCs w:val="18"/>
          <w:color w:val="auto"/>
        </w:rPr>
        <w:t>. Advance notice of nominations for the election of Directors, other than by the Board of Directors or a Committee thereof, shall be given in the manner provided in the By-Laws.</w:t>
      </w:r>
    </w:p>
    <w:p>
      <w:pPr>
        <w:spacing w:after="0" w:line="161" w:lineRule="exact"/>
        <w:rPr>
          <w:rFonts w:ascii="Times New Roman" w:cs="Times New Roman" w:eastAsia="Times New Roman" w:hAnsi="Times New Roman"/>
          <w:sz w:val="18"/>
          <w:szCs w:val="18"/>
          <w:color w:val="auto"/>
        </w:rPr>
      </w:pPr>
    </w:p>
    <w:p>
      <w:pPr>
        <w:ind w:left="320" w:right="20" w:hanging="320"/>
        <w:spacing w:after="0" w:line="25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Newly created directorships resulting from any increase in the number of Directors and any vacancies on the Board of Directors resulting from the death, resignation, disqualification, or removal of a director shall be filled solely by the affirmative vote of the majority of the remaining Directors then in office, even though less than a quorum of the Board of Directors. Any Director elected (a) to fill any vacancy resulting from the death, resignation, disqualification or removal of a Director shall hold office for the remainder of the full term of the Director whose death, resignation, disqualification or removal created such vacancy or (b) to fill any vacancy resulting from a newly created directorship shall hold office until the next annual meeting of stockholders and, in each case, until such Director’s successors shall have become elected and qualified. No decrease in the number of Directors constituting the Board of Directors shall shorten the term of any incumbent Director.</w:t>
      </w:r>
    </w:p>
    <w:p>
      <w:pPr>
        <w:spacing w:after="0" w:line="191" w:lineRule="exact"/>
        <w:rPr>
          <w:rFonts w:ascii="Times New Roman" w:cs="Times New Roman" w:eastAsia="Times New Roman" w:hAnsi="Times New Roman"/>
          <w:sz w:val="18"/>
          <w:szCs w:val="18"/>
          <w:color w:val="auto"/>
        </w:rPr>
      </w:pPr>
    </w:p>
    <w:p>
      <w:pPr>
        <w:ind w:left="320" w:right="160" w:hanging="320"/>
        <w:spacing w:after="0" w:line="282"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Any Director may be removed from office with or without cause only by the affirmative vote of the holders of a majority of the shares then entitled to vote on the election of directors.</w:t>
      </w:r>
    </w:p>
    <w:p>
      <w:pPr>
        <w:spacing w:after="0" w:line="161" w:lineRule="exact"/>
        <w:rPr>
          <w:rFonts w:ascii="Times New Roman" w:cs="Times New Roman" w:eastAsia="Times New Roman" w:hAnsi="Times New Roman"/>
          <w:sz w:val="18"/>
          <w:szCs w:val="18"/>
          <w:color w:val="auto"/>
        </w:rPr>
      </w:pPr>
    </w:p>
    <w:p>
      <w:pPr>
        <w:ind w:left="320" w:hanging="320"/>
        <w:spacing w:after="0" w:line="261"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Action</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such holders and may not be effected by any consent in writing by such holders. Except as otherwise required by law, special meetings of stockholders of the Corporation may be called only by the Chairman of the Board, the President or the Board of Directors pursuant to a resolution approved by a majority of the entire Board of Directors.</w:t>
      </w:r>
    </w:p>
    <w:p>
      <w:pPr>
        <w:spacing w:after="0" w:line="179" w:lineRule="exact"/>
        <w:rPr>
          <w:rFonts w:ascii="Times New Roman" w:cs="Times New Roman" w:eastAsia="Times New Roman" w:hAnsi="Times New Roman"/>
          <w:sz w:val="18"/>
          <w:szCs w:val="18"/>
          <w:color w:val="auto"/>
        </w:rPr>
      </w:pPr>
    </w:p>
    <w:p>
      <w:pPr>
        <w:ind w:left="320" w:hanging="320"/>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 Amendments</w:t>
      </w:r>
      <w:r>
        <w:rPr>
          <w:rFonts w:ascii="Times New Roman" w:cs="Times New Roman" w:eastAsia="Times New Roman" w:hAnsi="Times New Roman"/>
          <w:sz w:val="18"/>
          <w:szCs w:val="18"/>
          <w:color w:val="auto"/>
        </w:rPr>
        <w:t>.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 Notwithstanding the foregoing and anything contained in this Certificate of Incorporation to the contrary, Sections 1, 2 and 3 of Article II of the By-Laws shall not be altered, amended or repealed and no provision inconsistent therewith shall be adopted without the affirmative vote of the holders of at least 80% of the voting power of all the shares of the Corporation entitled to vote generally in the election of Directors, voting together as a single</w:t>
      </w:r>
    </w:p>
    <w:p>
      <w:pPr>
        <w:spacing w:after="0" w:line="1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00" w:top="580" w:right="399" w:bottom="1440" w:gutter="0" w:footer="0" w:header="0"/>
        </w:sectPr>
      </w:pPr>
    </w:p>
    <w:bookmarkStart w:id="9" w:name="page10"/>
    <w:bookmarkEnd w:id="9"/>
    <w:p>
      <w:pPr>
        <w:jc w:val="both"/>
        <w:ind w:left="968" w:right="580"/>
        <w:spacing w:after="0" w:line="266" w:lineRule="auto"/>
        <w:rPr>
          <w:sz w:val="20"/>
          <w:szCs w:val="20"/>
          <w:color w:val="auto"/>
        </w:rPr>
      </w:pPr>
      <w:r>
        <w:rPr>
          <w:rFonts w:ascii="Times New Roman" w:cs="Times New Roman" w:eastAsia="Times New Roman" w:hAnsi="Times New Roman"/>
          <w:sz w:val="18"/>
          <w:szCs w:val="18"/>
          <w:color w:val="auto"/>
        </w:rPr>
        <w:t>class and Sections 1, 2 and 3 of Article III of the By-Laws shall not be altered, amended or repealed and no provision inconsistent therewith shall be adopted without the affirmative vote of the holders of at least a majority of the voting power of all shares of the Corporation entitled to vote generally in the election of Directors, voting together as a single class.</w:t>
      </w:r>
    </w:p>
    <w:p>
      <w:pPr>
        <w:spacing w:after="0" w:line="176" w:lineRule="exact"/>
        <w:rPr>
          <w:sz w:val="20"/>
          <w:szCs w:val="20"/>
          <w:color w:val="auto"/>
        </w:rPr>
      </w:pPr>
    </w:p>
    <w:p>
      <w:pPr>
        <w:ind w:left="968" w:right="60" w:hanging="320"/>
        <w:spacing w:after="0" w:line="261"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Repeal</w:t>
      </w:r>
      <w:r>
        <w:rPr>
          <w:rFonts w:ascii="Times New Roman" w:cs="Times New Roman" w:eastAsia="Times New Roman" w:hAnsi="Times New Roman"/>
          <w:sz w:val="18"/>
          <w:szCs w:val="18"/>
          <w:color w:val="auto"/>
        </w:rPr>
        <w:t>. 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or adopt any provision inconsistent with, or repeal, Article 8 a., c., d., f., g., or h.</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Required for Certain Business Combinations.</w:t>
      </w:r>
    </w:p>
    <w:p>
      <w:pPr>
        <w:spacing w:after="0" w:line="225" w:lineRule="exact"/>
        <w:rPr>
          <w:sz w:val="20"/>
          <w:szCs w:val="20"/>
          <w:color w:val="auto"/>
        </w:rPr>
      </w:pPr>
    </w:p>
    <w:p>
      <w:pPr>
        <w:ind w:left="968" w:right="200" w:hanging="320"/>
        <w:spacing w:after="0" w:line="282"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Higher Vote for Certain Business Combinations</w:t>
      </w:r>
      <w:r>
        <w:rPr>
          <w:rFonts w:ascii="Times New Roman" w:cs="Times New Roman" w:eastAsia="Times New Roman" w:hAnsi="Times New Roman"/>
          <w:sz w:val="18"/>
          <w:szCs w:val="18"/>
          <w:color w:val="auto"/>
        </w:rPr>
        <w:t>. In addition to any affirmative vote required by law or this Certificate of Incorporation, and except as otherwise expressly provided herein:</w:t>
      </w:r>
    </w:p>
    <w:p>
      <w:pPr>
        <w:spacing w:after="0" w:line="161" w:lineRule="exact"/>
        <w:rPr>
          <w:rFonts w:ascii="Times New Roman" w:cs="Times New Roman" w:eastAsia="Times New Roman" w:hAnsi="Times New Roman"/>
          <w:sz w:val="18"/>
          <w:szCs w:val="18"/>
          <w:color w:val="auto"/>
        </w:rPr>
      </w:pPr>
    </w:p>
    <w:p>
      <w:pPr>
        <w:ind w:left="1628" w:right="20" w:hanging="332"/>
        <w:spacing w:after="0" w:line="266"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75" w:lineRule="exact"/>
        <w:rPr>
          <w:rFonts w:ascii="Times New Roman" w:cs="Times New Roman" w:eastAsia="Times New Roman" w:hAnsi="Times New Roman"/>
          <w:sz w:val="18"/>
          <w:szCs w:val="18"/>
          <w:color w:val="auto"/>
        </w:rPr>
      </w:pPr>
    </w:p>
    <w:p>
      <w:pPr>
        <w:ind w:left="1628" w:hanging="332"/>
        <w:spacing w:after="0" w:line="266"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$10 million or more; or</w:t>
      </w:r>
    </w:p>
    <w:p>
      <w:pPr>
        <w:spacing w:after="0" w:line="175" w:lineRule="exact"/>
        <w:rPr>
          <w:rFonts w:ascii="Times New Roman" w:cs="Times New Roman" w:eastAsia="Times New Roman" w:hAnsi="Times New Roman"/>
          <w:sz w:val="18"/>
          <w:szCs w:val="18"/>
          <w:color w:val="auto"/>
        </w:rPr>
      </w:pPr>
    </w:p>
    <w:p>
      <w:pPr>
        <w:ind w:left="1628" w:right="20" w:hanging="332"/>
        <w:spacing w:after="0" w:line="266"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by the Corporation or any Subsidiary (in one transaction or series of transactions) of any securities of the Corporation or any subsidiary to any Interested Stockholder or to any Affiliate of any Interested Stockholder in exchange for cash, securities or other property (or a combination thereof) having an aggregate Fair Market Value of $10 million or more; or</w:t>
      </w:r>
    </w:p>
    <w:p>
      <w:pPr>
        <w:spacing w:after="0" w:line="175" w:lineRule="exact"/>
        <w:rPr>
          <w:rFonts w:ascii="Times New Roman" w:cs="Times New Roman" w:eastAsia="Times New Roman" w:hAnsi="Times New Roman"/>
          <w:sz w:val="18"/>
          <w:szCs w:val="18"/>
          <w:color w:val="auto"/>
        </w:rPr>
      </w:pPr>
    </w:p>
    <w:p>
      <w:pPr>
        <w:ind w:left="1628" w:right="580" w:hanging="332"/>
        <w:spacing w:after="0" w:line="282"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Corporation proposed by or on behalf of any Interested Stockholder or any Affiliate of any Interested Stockholder; or</w:t>
      </w:r>
    </w:p>
    <w:p>
      <w:pPr>
        <w:spacing w:after="0" w:line="161" w:lineRule="exact"/>
        <w:rPr>
          <w:rFonts w:ascii="Times New Roman" w:cs="Times New Roman" w:eastAsia="Times New Roman" w:hAnsi="Times New Roman"/>
          <w:sz w:val="18"/>
          <w:szCs w:val="18"/>
          <w:color w:val="auto"/>
        </w:rPr>
      </w:pPr>
    </w:p>
    <w:p>
      <w:pPr>
        <w:ind w:left="1628" w:right="220" w:hanging="332"/>
        <w:spacing w:after="0" w:line="261"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Security (as</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0" w:name="page11"/>
    <w:bookmarkEnd w:id="10"/>
    <w:p>
      <w:pPr>
        <w:ind w:left="1440" w:right="20"/>
        <w:spacing w:after="0" w:line="274" w:lineRule="auto"/>
        <w:rPr>
          <w:sz w:val="20"/>
          <w:szCs w:val="20"/>
          <w:color w:val="auto"/>
        </w:rPr>
      </w:pPr>
      <w:r>
        <w:rPr>
          <w:rFonts w:ascii="Times New Roman" w:cs="Times New Roman" w:eastAsia="Times New Roman" w:hAnsi="Times New Roman"/>
          <w:sz w:val="17"/>
          <w:szCs w:val="17"/>
          <w:color w:val="auto"/>
        </w:rPr>
        <w:t>hereinafter defined) of the Corporation or any Subsidiary which is directly or indirectly owned by any Interested Stockholder or any Affiliate of any Interested Stockholder; shall require the affirmative vote of the holders of at least 80% of the voting power of the then outstanding shares of capital stock of the Corporation entitled to vote generally in the election of directors (the “Voting Stock”), voting together as a single class (it being understood that for the purposes of Article 9, each share of the Voting Stock shall have one vote). Such affirmative vote shall be required notwithstanding the fact that no vote may be required, or that a lesser percentage may be specified, by law or in any agreement with any national securities exchange or otherwise.</w:t>
      </w:r>
    </w:p>
    <w:p>
      <w:pPr>
        <w:spacing w:after="0" w:line="173" w:lineRule="exact"/>
        <w:rPr>
          <w:sz w:val="20"/>
          <w:szCs w:val="20"/>
          <w:color w:val="auto"/>
        </w:rPr>
      </w:pPr>
    </w:p>
    <w:p>
      <w:pPr>
        <w:ind w:left="780" w:right="400" w:hanging="320"/>
        <w:spacing w:after="0" w:line="282" w:lineRule="auto"/>
        <w:tabs>
          <w:tab w:leader="none" w:pos="7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“Business Combination</w:t>
      </w:r>
      <w:r>
        <w:rPr>
          <w:rFonts w:ascii="Times New Roman" w:cs="Times New Roman" w:eastAsia="Times New Roman" w:hAnsi="Times New Roman"/>
          <w:sz w:val="18"/>
          <w:szCs w:val="18"/>
          <w:color w:val="auto"/>
        </w:rPr>
        <w:t>”. The term “Business Combination” used in this Article 9 shall mean any transaction which is referred to in any one or more of clauses (1) through (5) of Paragraph A hereof.</w:t>
      </w:r>
    </w:p>
    <w:p>
      <w:pPr>
        <w:spacing w:after="0" w:line="161" w:lineRule="exact"/>
        <w:rPr>
          <w:rFonts w:ascii="Times New Roman" w:cs="Times New Roman" w:eastAsia="Times New Roman" w:hAnsi="Times New Roman"/>
          <w:sz w:val="18"/>
          <w:szCs w:val="18"/>
          <w:color w:val="auto"/>
        </w:rPr>
      </w:pPr>
    </w:p>
    <w:p>
      <w:pPr>
        <w:ind w:left="320" w:hanging="319"/>
        <w:spacing w:after="0" w:line="26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Higher Vote is Not Required</w:t>
      </w:r>
      <w:r>
        <w:rPr>
          <w:rFonts w:ascii="Times New Roman" w:cs="Times New Roman" w:eastAsia="Times New Roman" w:hAnsi="Times New Roman"/>
          <w:sz w:val="18"/>
          <w:szCs w:val="18"/>
          <w:color w:val="auto"/>
        </w:rPr>
        <w:t>. The provisions of Article 9(a) shall not be applicable to any particular Business Combination, and such Business Combination shall require only such affirmative vote as is required by law and any other provision of this Certificate of Incorporation, if all of the conditions specified in either of the following Paragraphs A and B are met:</w:t>
      </w:r>
    </w:p>
    <w:p>
      <w:pPr>
        <w:spacing w:after="0" w:line="175" w:lineRule="exact"/>
        <w:rPr>
          <w:rFonts w:ascii="Times New Roman" w:cs="Times New Roman" w:eastAsia="Times New Roman" w:hAnsi="Times New Roman"/>
          <w:sz w:val="18"/>
          <w:szCs w:val="18"/>
          <w:color w:val="auto"/>
        </w:rPr>
      </w:pPr>
    </w:p>
    <w:p>
      <w:pPr>
        <w:ind w:left="780" w:right="80" w:hanging="320"/>
        <w:spacing w:after="0" w:line="282" w:lineRule="auto"/>
        <w:tabs>
          <w:tab w:leader="none" w:pos="7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by Disinterested Directors</w:t>
      </w:r>
      <w:r>
        <w:rPr>
          <w:rFonts w:ascii="Times New Roman" w:cs="Times New Roman" w:eastAsia="Times New Roman" w:hAnsi="Times New Roman"/>
          <w:sz w:val="18"/>
          <w:szCs w:val="18"/>
          <w:color w:val="auto"/>
        </w:rPr>
        <w:t>. The Business Combination shall have been approved by majority of the Disinterested Directors (as hereinafter defined).</w:t>
      </w:r>
    </w:p>
    <w:p>
      <w:pPr>
        <w:spacing w:after="0" w:line="161" w:lineRule="exact"/>
        <w:rPr>
          <w:rFonts w:ascii="Times New Roman" w:cs="Times New Roman" w:eastAsia="Times New Roman" w:hAnsi="Times New Roman"/>
          <w:sz w:val="18"/>
          <w:szCs w:val="18"/>
          <w:color w:val="auto"/>
        </w:rPr>
      </w:pPr>
    </w:p>
    <w:p>
      <w:pPr>
        <w:ind w:left="780" w:hanging="320"/>
        <w:spacing w:after="0"/>
        <w:tabs>
          <w:tab w:leader="none" w:pos="7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and Procedure Requirements</w:t>
      </w:r>
      <w:r>
        <w:rPr>
          <w:rFonts w:ascii="Times New Roman" w:cs="Times New Roman" w:eastAsia="Times New Roman" w:hAnsi="Times New Roman"/>
          <w:sz w:val="18"/>
          <w:szCs w:val="18"/>
          <w:color w:val="auto"/>
        </w:rPr>
        <w:t>. All of the following conditions shall have been met:</w:t>
      </w:r>
    </w:p>
    <w:p>
      <w:pPr>
        <w:spacing w:after="0" w:line="225" w:lineRule="exact"/>
        <w:rPr>
          <w:rFonts w:ascii="Times New Roman" w:cs="Times New Roman" w:eastAsia="Times New Roman" w:hAnsi="Times New Roman"/>
          <w:sz w:val="18"/>
          <w:szCs w:val="18"/>
          <w:color w:val="auto"/>
        </w:rPr>
      </w:pPr>
    </w:p>
    <w:p>
      <w:pPr>
        <w:jc w:val="both"/>
        <w:ind w:left="1100" w:right="440" w:hanging="316"/>
        <w:spacing w:after="0" w:line="266" w:lineRule="auto"/>
        <w:tabs>
          <w:tab w:leader="none" w:pos="11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175" w:lineRule="exact"/>
        <w:rPr>
          <w:rFonts w:ascii="Times New Roman" w:cs="Times New Roman" w:eastAsia="Times New Roman" w:hAnsi="Times New Roman"/>
          <w:sz w:val="18"/>
          <w:szCs w:val="18"/>
          <w:color w:val="auto"/>
        </w:rPr>
      </w:pPr>
    </w:p>
    <w:p>
      <w:pPr>
        <w:ind w:left="2400" w:right="200" w:hanging="320"/>
        <w:spacing w:after="0" w:line="258" w:lineRule="auto"/>
        <w:tabs>
          <w:tab w:leader="none" w:pos="240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terms of the proposed Business Combination (the “Announcement Date”) or (2) in the transaction in which it became an Interested Stockholder, whichever is higher; and</w:t>
      </w:r>
    </w:p>
    <w:p>
      <w:pPr>
        <w:spacing w:after="0" w:line="183" w:lineRule="exact"/>
        <w:rPr>
          <w:rFonts w:ascii="Times New Roman" w:cs="Times New Roman" w:eastAsia="Times New Roman" w:hAnsi="Times New Roman"/>
          <w:sz w:val="18"/>
          <w:szCs w:val="18"/>
          <w:color w:val="auto"/>
        </w:rPr>
      </w:pPr>
    </w:p>
    <w:p>
      <w:pPr>
        <w:ind w:left="2400" w:right="620" w:hanging="320"/>
        <w:spacing w:after="0" w:line="282" w:lineRule="auto"/>
        <w:tabs>
          <w:tab w:leader="none" w:pos="240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per share of Common Stock on the Announcement Date or on the date on which the Interested Stockholder became an Interested Stockholder (such latter date</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40" w:top="580" w:right="379" w:bottom="1440" w:gutter="0" w:footer="0" w:header="0"/>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8"/>
          <w:szCs w:val="18"/>
          <w:color w:val="auto"/>
        </w:rPr>
        <w:t>is referred to in this Paragraph 9 as the “Determination Date”), whichever is higher.</w:t>
      </w:r>
    </w:p>
    <w:p>
      <w:pPr>
        <w:spacing w:after="0" w:line="225" w:lineRule="exact"/>
        <w:rPr>
          <w:sz w:val="20"/>
          <w:szCs w:val="20"/>
          <w:color w:val="auto"/>
        </w:rPr>
      </w:pPr>
    </w:p>
    <w:p>
      <w:pPr>
        <w:ind w:left="1100" w:right="100" w:hanging="316"/>
        <w:spacing w:after="0" w:line="266" w:lineRule="auto"/>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higher of the following:</w:t>
      </w:r>
    </w:p>
    <w:p>
      <w:pPr>
        <w:spacing w:after="0" w:line="175" w:lineRule="exact"/>
        <w:rPr>
          <w:rFonts w:ascii="Times New Roman" w:cs="Times New Roman" w:eastAsia="Times New Roman" w:hAnsi="Times New Roman"/>
          <w:sz w:val="18"/>
          <w:szCs w:val="18"/>
          <w:color w:val="auto"/>
        </w:rPr>
      </w:pPr>
    </w:p>
    <w:p>
      <w:pPr>
        <w:ind w:left="2400" w:right="340" w:hanging="320"/>
        <w:spacing w:after="0" w:line="261" w:lineRule="auto"/>
        <w:tabs>
          <w:tab w:leader="none" w:pos="2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Announcement Date or (2) in the transaction in which it became an Interested Stockholder, whichever is higher; and</w:t>
      </w:r>
    </w:p>
    <w:p>
      <w:pPr>
        <w:spacing w:after="0" w:line="179" w:lineRule="exact"/>
        <w:rPr>
          <w:rFonts w:ascii="Times New Roman" w:cs="Times New Roman" w:eastAsia="Times New Roman" w:hAnsi="Times New Roman"/>
          <w:sz w:val="18"/>
          <w:szCs w:val="18"/>
          <w:color w:val="auto"/>
        </w:rPr>
      </w:pPr>
    </w:p>
    <w:p>
      <w:pPr>
        <w:ind w:left="2400" w:right="100" w:hanging="320"/>
        <w:spacing w:after="0" w:line="282" w:lineRule="auto"/>
        <w:tabs>
          <w:tab w:leader="none" w:pos="2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per share of such class of Voting Stock on the Announcement Date or on the Determination Date, whichever is higher.</w:t>
      </w:r>
    </w:p>
    <w:p>
      <w:pPr>
        <w:spacing w:after="0" w:line="162" w:lineRule="exact"/>
        <w:rPr>
          <w:sz w:val="20"/>
          <w:szCs w:val="20"/>
          <w:color w:val="auto"/>
        </w:rPr>
      </w:pPr>
    </w:p>
    <w:p>
      <w:pPr>
        <w:ind w:left="1100" w:right="20" w:hanging="316"/>
        <w:spacing w:after="0" w:line="256" w:lineRule="auto"/>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holders of Voting Stock shall be in cash or in the same form as the Interested Stockholder has previously paid for shares of such class of Voting Stock. If the Interested Stockholder has paid for any Voting Stock with varying forms of consideration, the form of consideration for such Voting Stock shall be either cash or the form used to acquire the largest number of shares of such Voting Stock previously acquired by it. The price determined in accordance with paragraphs B(i) and B(ii) of this Article 9(b) shall be subject to appropriate adjustment in the event of any stock dividend, stock split, combination of shares or similar event.</w:t>
      </w:r>
    </w:p>
    <w:p>
      <w:pPr>
        <w:spacing w:after="0" w:line="187" w:lineRule="exact"/>
        <w:rPr>
          <w:rFonts w:ascii="Times New Roman" w:cs="Times New Roman" w:eastAsia="Times New Roman" w:hAnsi="Times New Roman"/>
          <w:sz w:val="18"/>
          <w:szCs w:val="18"/>
          <w:color w:val="auto"/>
        </w:rPr>
      </w:pPr>
    </w:p>
    <w:p>
      <w:pPr>
        <w:ind w:left="1100" w:hanging="316"/>
        <w:spacing w:after="0" w:line="254" w:lineRule="auto"/>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Interested Stockholder has become an Interested Stockholder and prior to the consummation of such Business Combinations: (a) there shall have been (1)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(b) such Interested Stockholder shall have not become the beneficial owner of any additional shares of Voting Stock except as part of the transaction which results in such Interested Stockholder becoming an Interested Stockholder.</w:t>
      </w:r>
    </w:p>
    <w:p>
      <w:pPr>
        <w:spacing w:after="0" w:line="191"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the purpose of this Article 9:</w:t>
      </w:r>
    </w:p>
    <w:p>
      <w:pPr>
        <w:spacing w:after="0" w:line="22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40" w:top="580" w:right="359" w:bottom="1440" w:gutter="0" w:footer="0" w:header="0"/>
        </w:sectPr>
      </w:pPr>
    </w:p>
    <w:bookmarkStart w:id="12" w:name="page13"/>
    <w:bookmarkEnd w:id="12"/>
    <w:p>
      <w:pPr>
        <w:ind w:left="320" w:hanging="320"/>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mean any individual, firm, corporation or other entity.</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Stockholder” shall mean any person (other than the Corporation or any Subsidiary) who or which:</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beneficial owner, directly or indirectly, of 5% or more of the voting power of the outstanding Voting Stock; or</w:t>
      </w:r>
    </w:p>
    <w:p>
      <w:pPr>
        <w:spacing w:after="0" w:line="225" w:lineRule="exact"/>
        <w:rPr>
          <w:rFonts w:ascii="Times New Roman" w:cs="Times New Roman" w:eastAsia="Times New Roman" w:hAnsi="Times New Roman"/>
          <w:sz w:val="18"/>
          <w:szCs w:val="18"/>
          <w:color w:val="auto"/>
        </w:rPr>
      </w:pPr>
    </w:p>
    <w:p>
      <w:pPr>
        <w:ind w:left="980" w:right="240" w:hanging="332"/>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the Corporation and at any time within the two-year period immediately prior to the date in question was the beneficial owner, directly or indirectly, of 5% or more of the voting power of the then outstanding Voting Stock; or</w:t>
      </w:r>
    </w:p>
    <w:p>
      <w:pPr>
        <w:spacing w:after="0" w:line="161" w:lineRule="exact"/>
        <w:rPr>
          <w:rFonts w:ascii="Times New Roman" w:cs="Times New Roman" w:eastAsia="Times New Roman" w:hAnsi="Times New Roman"/>
          <w:sz w:val="18"/>
          <w:szCs w:val="18"/>
          <w:color w:val="auto"/>
        </w:rPr>
      </w:pPr>
    </w:p>
    <w:p>
      <w:pPr>
        <w:ind w:left="980" w:right="120" w:hanging="332"/>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a “beneficial owner” of any Voting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(as hereinafter defined) beneficially owns directly or indirectly; or</w:t>
      </w:r>
    </w:p>
    <w:p>
      <w:pPr>
        <w:spacing w:after="0" w:line="225" w:lineRule="exact"/>
        <w:rPr>
          <w:rFonts w:ascii="Times New Roman" w:cs="Times New Roman" w:eastAsia="Times New Roman" w:hAnsi="Times New Roman"/>
          <w:sz w:val="18"/>
          <w:szCs w:val="18"/>
          <w:color w:val="auto"/>
        </w:rPr>
      </w:pPr>
    </w:p>
    <w:p>
      <w:pPr>
        <w:ind w:left="980" w:hanging="332"/>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79" w:lineRule="exact"/>
        <w:rPr>
          <w:rFonts w:ascii="Times New Roman" w:cs="Times New Roman" w:eastAsia="Times New Roman" w:hAnsi="Times New Roman"/>
          <w:sz w:val="18"/>
          <w:szCs w:val="18"/>
          <w:color w:val="auto"/>
        </w:rPr>
      </w:pPr>
    </w:p>
    <w:p>
      <w:pPr>
        <w:ind w:left="980" w:right="200" w:hanging="332"/>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75" w:lineRule="exact"/>
        <w:rPr>
          <w:rFonts w:ascii="Times New Roman" w:cs="Times New Roman" w:eastAsia="Times New Roman" w:hAnsi="Times New Roman"/>
          <w:sz w:val="18"/>
          <w:szCs w:val="18"/>
          <w:color w:val="auto"/>
        </w:rPr>
      </w:pPr>
    </w:p>
    <w:p>
      <w:pPr>
        <w:ind w:left="320" w:right="100" w:hanging="320"/>
        <w:spacing w:after="0" w:line="261"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whether a person is an interested Stockholder pursuant to paragraph B of this Article 9(c), the number of shares of Voting Stock deemed to be outstanding shall include shares deemed owned through application of paragraph C of the Article 9(c) but shall not include any other shares of Voting Stock which may be issuable pursuant to any agreement, arrangement or understanding, or upon exercise of conversion rights, warrants or options, or otherwise.</w:t>
      </w:r>
    </w:p>
    <w:p>
      <w:pPr>
        <w:spacing w:after="0" w:line="179" w:lineRule="exact"/>
        <w:rPr>
          <w:rFonts w:ascii="Times New Roman" w:cs="Times New Roman" w:eastAsia="Times New Roman" w:hAnsi="Times New Roman"/>
          <w:sz w:val="18"/>
          <w:szCs w:val="18"/>
          <w:color w:val="auto"/>
        </w:rPr>
      </w:pPr>
    </w:p>
    <w:p>
      <w:pPr>
        <w:ind w:left="320" w:right="80" w:hanging="320"/>
        <w:spacing w:after="0" w:line="282"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or “Associate” shall have the respective meanings ascribed to such terms in Rule 12b-2 of the General Rules and Regulations under the Securities Exchange Act of 1934, as in effect on January 1, 1985.</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13" w:name="page14"/>
    <w:bookmarkEnd w:id="13"/>
    <w:p>
      <w:pPr>
        <w:ind w:left="1049" w:right="140" w:hanging="320"/>
        <w:spacing w:after="0" w:line="261"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of which a majority of any class of Equity Security is owned, directly or indirectly, by the Corporation, provided, however, that for the purposes of the definition of Interested Stockholder set forth in paragraph B of this Article 9(c), the term “Subsidiary” shall mean only a corporation of which a majority of each class of Equity Security is owned, directly or indirectly, by the Corporation.</w:t>
      </w:r>
    </w:p>
    <w:p>
      <w:pPr>
        <w:spacing w:after="0" w:line="179" w:lineRule="exact"/>
        <w:rPr>
          <w:rFonts w:ascii="Times New Roman" w:cs="Times New Roman" w:eastAsia="Times New Roman" w:hAnsi="Times New Roman"/>
          <w:sz w:val="18"/>
          <w:szCs w:val="18"/>
          <w:color w:val="auto"/>
        </w:rPr>
      </w:pPr>
    </w:p>
    <w:p>
      <w:pPr>
        <w:ind w:left="1049" w:right="20" w:hanging="320"/>
        <w:spacing w:after="0" w:line="261"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any member of the Board of Directors who is unaffiliated with the Interested Stockholder and was a member of the Board of Directors prior to the time that the Interested Stockholder became an Interested Stockholder, and any successor of a Disinterested Director who is unaffiliated with the Interested Stockholder and is recommended to succeed a Disinterested Director by a majority of Disinterested Directors then on the Board of Directors.</w:t>
      </w:r>
    </w:p>
    <w:p>
      <w:pPr>
        <w:spacing w:after="0" w:line="179" w:lineRule="exact"/>
        <w:rPr>
          <w:rFonts w:ascii="Times New Roman" w:cs="Times New Roman" w:eastAsia="Times New Roman" w:hAnsi="Times New Roman"/>
          <w:sz w:val="18"/>
          <w:szCs w:val="18"/>
          <w:color w:val="auto"/>
        </w:rPr>
      </w:pPr>
    </w:p>
    <w:p>
      <w:pPr>
        <w:ind w:left="1049" w:right="40" w:hanging="320"/>
        <w:spacing w:after="0" w:line="254"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(i) in the case of stock, the highest closing bid quotation with respect to a share of such stock during the 30-day period preceding the date in question on the National Association of Securities Dealers, Inc. Automated Quotation System or any system then in use, or, if such stock is then listed on an exchange, the highest closing sale price during the 30-day period immediately preceding the date in question of a share of such stock on the Composition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or quoted as aforesaid,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188" w:lineRule="exact"/>
        <w:rPr>
          <w:rFonts w:ascii="Times New Roman" w:cs="Times New Roman" w:eastAsia="Times New Roman" w:hAnsi="Times New Roman"/>
          <w:sz w:val="18"/>
          <w:szCs w:val="18"/>
          <w:color w:val="auto"/>
        </w:rPr>
      </w:pPr>
    </w:p>
    <w:p>
      <w:pPr>
        <w:ind w:left="1049" w:right="40" w:hanging="320"/>
        <w:spacing w:after="0" w:line="282"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Business Combination in which the Corporation survives, the phrase “consideration other than cash to be received” as used in paragraphs B(i) and (ii) of Article 9(b) shall include the shares of Common Stock retained by the holders of such shares.</w:t>
      </w:r>
    </w:p>
    <w:p>
      <w:pPr>
        <w:spacing w:after="0" w:line="161" w:lineRule="exact"/>
        <w:rPr>
          <w:rFonts w:ascii="Times New Roman" w:cs="Times New Roman" w:eastAsia="Times New Roman" w:hAnsi="Times New Roman"/>
          <w:sz w:val="18"/>
          <w:szCs w:val="18"/>
          <w:color w:val="auto"/>
        </w:rPr>
      </w:pPr>
    </w:p>
    <w:p>
      <w:pPr>
        <w:ind w:left="1049" w:hanging="320"/>
        <w:spacing w:after="0" w:line="282" w:lineRule="auto"/>
        <w:tabs>
          <w:tab w:leader="none" w:pos="10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Security” shall have the meaning ascribed to such term in Section 3(a)(11) of the Securities Exchange Act of 1934, as in effect on January 1, 1985.</w:t>
      </w:r>
    </w:p>
    <w:p>
      <w:pPr>
        <w:spacing w:after="0" w:line="161" w:lineRule="exact"/>
        <w:rPr>
          <w:rFonts w:ascii="Times New Roman" w:cs="Times New Roman" w:eastAsia="Times New Roman" w:hAnsi="Times New Roman"/>
          <w:sz w:val="18"/>
          <w:szCs w:val="18"/>
          <w:color w:val="auto"/>
        </w:rPr>
      </w:pPr>
    </w:p>
    <w:p>
      <w:pPr>
        <w:ind w:left="329" w:right="60" w:hanging="329"/>
        <w:spacing w:after="0" w:line="258"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Board of Directors</w:t>
      </w:r>
      <w:r>
        <w:rPr>
          <w:rFonts w:ascii="Times New Roman" w:cs="Times New Roman" w:eastAsia="Times New Roman" w:hAnsi="Times New Roman"/>
          <w:sz w:val="18"/>
          <w:szCs w:val="18"/>
          <w:color w:val="auto"/>
        </w:rPr>
        <w:t>. A majority of the Directors shall have the power and duty to determine for the purposes of this Article 9 on the basis of information known to them after reasonable inquiry, (A) whether a person is an Interested Stockholder, (B) the number of shares of Common Stock beneficially owned by any person, (C) whether a person is an Affiliate or Associate of another (D) whether the assets which are the subject of any Business Combination have, or the consideration to be received for an issuance of transfer of securities by the Corporation or any Subsidiary in any Business Combination has, or an issuance or transfer of securities by the Corporation or any Subsidiary in any</w:t>
      </w:r>
    </w:p>
    <w:p>
      <w:pPr>
        <w:spacing w:after="0" w:line="183"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580" w:right="339" w:bottom="1440" w:gutter="0" w:footer="0" w:header="0"/>
        </w:sectPr>
      </w:pPr>
    </w:p>
    <w:bookmarkStart w:id="14" w:name="page15"/>
    <w:bookmarkEnd w:id="14"/>
    <w:p>
      <w:pPr>
        <w:ind w:left="329" w:right="420"/>
        <w:spacing w:after="0" w:line="282" w:lineRule="auto"/>
        <w:rPr>
          <w:sz w:val="20"/>
          <w:szCs w:val="20"/>
          <w:color w:val="auto"/>
        </w:rPr>
      </w:pPr>
      <w:r>
        <w:rPr>
          <w:rFonts w:ascii="Times New Roman" w:cs="Times New Roman" w:eastAsia="Times New Roman" w:hAnsi="Times New Roman"/>
          <w:sz w:val="18"/>
          <w:szCs w:val="18"/>
          <w:color w:val="auto"/>
        </w:rPr>
        <w:t>Business Combination has, an aggregate Fair Market Value of $10 million or more. A majority of the Directors shall have the further power to interpret all of the terms and provisions of this Article 9.</w:t>
      </w:r>
    </w:p>
    <w:p>
      <w:pPr>
        <w:spacing w:after="0" w:line="162" w:lineRule="exact"/>
        <w:rPr>
          <w:sz w:val="20"/>
          <w:szCs w:val="20"/>
          <w:color w:val="auto"/>
        </w:rPr>
      </w:pPr>
    </w:p>
    <w:p>
      <w:pPr>
        <w:ind w:left="329" w:right="480" w:hanging="329"/>
        <w:spacing w:after="0" w:line="282" w:lineRule="auto"/>
        <w:tabs>
          <w:tab w:leader="none" w:pos="3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Fiduciary Obligations of Interested Shareholders</w:t>
      </w:r>
      <w:r>
        <w:rPr>
          <w:rFonts w:ascii="Times New Roman" w:cs="Times New Roman" w:eastAsia="Times New Roman" w:hAnsi="Times New Roman"/>
          <w:sz w:val="18"/>
          <w:szCs w:val="18"/>
          <w:color w:val="auto"/>
        </w:rPr>
        <w:t>. Nothing contained in this Article 9 shall be construed to relieve any Interested Stockholder from any fiduciary obligation imposed by law.</w:t>
      </w:r>
    </w:p>
    <w:p>
      <w:pPr>
        <w:spacing w:after="0" w:line="161" w:lineRule="exact"/>
        <w:rPr>
          <w:rFonts w:ascii="Times New Roman" w:cs="Times New Roman" w:eastAsia="Times New Roman" w:hAnsi="Times New Roman"/>
          <w:sz w:val="18"/>
          <w:szCs w:val="18"/>
          <w:color w:val="auto"/>
        </w:rPr>
      </w:pPr>
    </w:p>
    <w:p>
      <w:pPr>
        <w:ind w:left="329" w:right="240" w:hanging="329"/>
        <w:spacing w:after="0" w:line="261" w:lineRule="auto"/>
        <w:tabs>
          <w:tab w:leader="none" w:pos="3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Repeal, etc.</w:t>
      </w:r>
      <w:r>
        <w:rPr>
          <w:rFonts w:ascii="Times New Roman" w:cs="Times New Roman" w:eastAsia="Times New Roman" w:hAnsi="Times New Roman"/>
          <w:sz w:val="18"/>
          <w:szCs w:val="18"/>
          <w:color w:val="auto"/>
        </w:rPr>
        <w:t xml:space="preserve"> Notwithstanding any other provisions of this Certificate of Incorporation or the By-Laws (and notwithstanding the fact that a lesser percentage may be specified by law, this Certificate of Incorporation or the By-Laws) the affirmative vote of the holders of 80% or more of the outstanding Voting Stock, voting together as a single class, shall be required to amend or repeal, or adopt any provisions inconsistent with this Article 9.</w:t>
      </w:r>
    </w:p>
    <w:p>
      <w:pPr>
        <w:spacing w:after="0" w:line="179" w:lineRule="exact"/>
        <w:rPr>
          <w:rFonts w:ascii="Times New Roman" w:cs="Times New Roman" w:eastAsia="Times New Roman" w:hAnsi="Times New Roman"/>
          <w:sz w:val="18"/>
          <w:szCs w:val="18"/>
          <w:color w:val="auto"/>
        </w:rPr>
      </w:pPr>
    </w:p>
    <w:p>
      <w:pPr>
        <w:ind w:left="409" w:hanging="328"/>
        <w:spacing w:after="0" w:line="254" w:lineRule="auto"/>
        <w:tabs>
          <w:tab w:leader="none" w:pos="4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under the DGCL, no director or officer of the Corporation shall be personally liable to the Corporation or its stockholders for monetary damages for breach of fiduciary duty by such director as a director; provided, however, that this Article 10 shall not eliminate or limit the liability of a director or officer to the extent provided by applicable law (i) for any breach of the director’s or officer’s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or officer derived an improper personal benefit. No amendment to or repeal of this Article 10 shall apply to or have any effect on the liability or alleged liability of any director of the Corporation for or with respect to any acts or omissions of such director or officer occurring prior to such amendment or repeal.</w:t>
      </w:r>
    </w:p>
    <w:p>
      <w:pPr>
        <w:spacing w:after="0" w:line="327"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580"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executed this 31st day of July, 2025.</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980" w:top="580" w:right="6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EXECUTION VERSION</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OF </w:t>
      </w:r>
      <w:r>
        <w:rPr>
          <w:rFonts w:ascii="Times New Roman" w:cs="Times New Roman" w:eastAsia="Times New Roman" w:hAnsi="Times New Roman"/>
          <w:sz w:val="18"/>
          <w:szCs w:val="18"/>
          <w:b w:val="1"/>
          <w:bCs w:val="1"/>
          <w:color w:val="FF0000"/>
          <w:strike w:val="1"/>
        </w:rPr>
        <w:t>CENDANT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AVIS BUDGET GROUP, INC.</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FF0000"/>
          <w:strike w:val="1"/>
        </w:rPr>
        <w:t>Cendant Corporation</w:t>
      </w:r>
      <w:r>
        <w:rPr>
          <w:rFonts w:ascii="Times New Roman" w:cs="Times New Roman" w:eastAsia="Times New Roman" w:hAnsi="Times New Roman"/>
          <w:sz w:val="18"/>
          <w:szCs w:val="18"/>
          <w:b w:val="1"/>
          <w:bCs w:val="1"/>
          <w:u w:val="single" w:color="auto"/>
          <w:color w:val="0000FF"/>
        </w:rPr>
        <w:t>Avis Budget Group, Inc.</w:t>
      </w:r>
      <w:r>
        <w:rPr>
          <w:rFonts w:ascii="Times New Roman" w:cs="Times New Roman" w:eastAsia="Times New Roman" w:hAnsi="Times New Roman"/>
          <w:sz w:val="18"/>
          <w:szCs w:val="18"/>
          <w:color w:val="000000"/>
        </w:rPr>
        <w:t>, a corporation organized and existing under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laws</w:t>
      </w:r>
      <w:r>
        <w:rPr>
          <w:rFonts w:ascii="Times New Roman" w:cs="Times New Roman" w:eastAsia="Times New Roman" w:hAnsi="Times New Roman"/>
          <w:sz w:val="18"/>
          <w:szCs w:val="18"/>
          <w:b w:val="1"/>
          <w:bCs w:val="1"/>
          <w:u w:val="single" w:color="auto"/>
          <w:color w:val="0000FF"/>
        </w:rPr>
        <w:t>General Corporation Law</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State of Delaware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“Corporation”), does hereby certify as follows:</w:t>
      </w:r>
    </w:p>
    <w:p>
      <w:pPr>
        <w:spacing w:after="0" w:line="15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is </w:t>
      </w:r>
      <w:r>
        <w:rPr>
          <w:rFonts w:ascii="Times New Roman" w:cs="Times New Roman" w:eastAsia="Times New Roman" w:hAnsi="Times New Roman"/>
          <w:sz w:val="18"/>
          <w:szCs w:val="18"/>
          <w:color w:val="FF0000"/>
          <w:strike w:val="1"/>
        </w:rPr>
        <w:t>Cendant Corporation</w:t>
      </w:r>
      <w:r>
        <w:rPr>
          <w:rFonts w:ascii="Times New Roman" w:cs="Times New Roman" w:eastAsia="Times New Roman" w:hAnsi="Times New Roman"/>
          <w:sz w:val="18"/>
          <w:szCs w:val="18"/>
          <w:b w:val="1"/>
          <w:bCs w:val="1"/>
          <w:u w:val="single" w:color="auto"/>
          <w:color w:val="0000FF"/>
        </w:rPr>
        <w:t>Avis Budget Group, Inc</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under which the Corporation was originally incorporated was Comp-U-Card of America, Inc. and the original Certificate of Incorporation of the Corporation was filed with the Secretary of State of the State of Delaware on August 1, 1974.</w:t>
      </w:r>
    </w:p>
    <w:p>
      <w:pPr>
        <w:spacing w:after="0" w:line="157" w:lineRule="exact"/>
        <w:rPr>
          <w:rFonts w:ascii="Times New Roman" w:cs="Times New Roman" w:eastAsia="Times New Roman" w:hAnsi="Times New Roman"/>
          <w:sz w:val="18"/>
          <w:szCs w:val="18"/>
          <w:color w:val="auto"/>
        </w:rPr>
      </w:pPr>
    </w:p>
    <w:p>
      <w:pPr>
        <w:ind w:left="340" w:right="140" w:hanging="332"/>
        <w:spacing w:after="0" w:line="28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Amended and Restated Certificate of Incorporation </w:t>
      </w:r>
      <w:r>
        <w:rPr>
          <w:rFonts w:ascii="Times New Roman" w:cs="Times New Roman" w:eastAsia="Times New Roman" w:hAnsi="Times New Roman"/>
          <w:sz w:val="18"/>
          <w:szCs w:val="18"/>
          <w:b w:val="1"/>
          <w:bCs w:val="1"/>
          <w:u w:val="single" w:color="auto"/>
          <w:color w:val="0000FF"/>
        </w:rPr>
        <w:t>(hereinafter, this “Certificate of Incorporation”)</w:t>
      </w:r>
      <w:r>
        <w:rPr>
          <w:rFonts w:ascii="Times New Roman" w:cs="Times New Roman" w:eastAsia="Times New Roman" w:hAnsi="Times New Roman"/>
          <w:sz w:val="18"/>
          <w:szCs w:val="18"/>
          <w:color w:val="auto"/>
        </w:rPr>
        <w:t xml:space="preserve"> was duly adopted in accordance with the provisions of Sections 242 and 245 of the General Corporation Law of the State of Delaware.</w:t>
      </w:r>
    </w:p>
    <w:p>
      <w:pPr>
        <w:spacing w:after="0" w:line="154" w:lineRule="exact"/>
        <w:rPr>
          <w:rFonts w:ascii="Times New Roman" w:cs="Times New Roman" w:eastAsia="Times New Roman" w:hAnsi="Times New Roman"/>
          <w:sz w:val="18"/>
          <w:szCs w:val="18"/>
          <w:color w:val="auto"/>
        </w:rPr>
      </w:pPr>
    </w:p>
    <w:p>
      <w:pPr>
        <w:ind w:left="340" w:right="460" w:hanging="332"/>
        <w:spacing w:after="0" w:line="28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Amended and Restated Certificate of Incorporation of the Corporation </w:t>
      </w:r>
      <w:r>
        <w:rPr>
          <w:rFonts w:ascii="Times New Roman" w:cs="Times New Roman" w:eastAsia="Times New Roman" w:hAnsi="Times New Roman"/>
          <w:sz w:val="18"/>
          <w:szCs w:val="18"/>
          <w:color w:val="FF0000"/>
          <w:strike w:val="1"/>
        </w:rPr>
        <w:t>as amended</w:t>
      </w:r>
      <w:r>
        <w:rPr>
          <w:rFonts w:ascii="Times New Roman" w:cs="Times New Roman" w:eastAsia="Times New Roman" w:hAnsi="Times New Roman"/>
          <w:sz w:val="18"/>
          <w:szCs w:val="18"/>
          <w:b w:val="1"/>
          <w:bCs w:val="1"/>
          <w:u w:val="single" w:color="auto"/>
          <w:color w:val="0000FF"/>
        </w:rPr>
        <w:t>is</w:t>
      </w:r>
      <w:r>
        <w:rPr>
          <w:rFonts w:ascii="Times New Roman" w:cs="Times New Roman" w:eastAsia="Times New Roman" w:hAnsi="Times New Roman"/>
          <w:sz w:val="18"/>
          <w:szCs w:val="18"/>
          <w:color w:val="auto"/>
        </w:rPr>
        <w:t xml:space="preserve"> hereby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b w:val="1"/>
          <w:bCs w:val="1"/>
          <w:u w:val="single" w:color="auto"/>
          <w:color w:val="0000FF"/>
        </w:rPr>
        <w:t>amended and</w:t>
      </w:r>
      <w:r>
        <w:rPr>
          <w:rFonts w:ascii="Times New Roman" w:cs="Times New Roman" w:eastAsia="Times New Roman" w:hAnsi="Times New Roman"/>
          <w:sz w:val="18"/>
          <w:szCs w:val="18"/>
          <w:color w:val="auto"/>
        </w:rPr>
        <w:t xml:space="preserve"> restated to read in its entirety, as follows: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Avis Budget Group, Inc. (hereinafter, the “Corporation”).</w:t>
      </w:r>
    </w:p>
    <w:p>
      <w:pPr>
        <w:spacing w:after="0" w:line="221"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address of its registered office in the State of Delaware is Corporation Service Company, </w:t>
      </w:r>
      <w:r>
        <w:rPr>
          <w:rFonts w:ascii="Times New Roman" w:cs="Times New Roman" w:eastAsia="Times New Roman" w:hAnsi="Times New Roman"/>
          <w:sz w:val="18"/>
          <w:szCs w:val="18"/>
          <w:color w:val="FF0000"/>
          <w:strike w:val="1"/>
        </w:rPr>
        <w:t>2711 Centerville Road, Suite 400</w:t>
      </w:r>
      <w:r>
        <w:rPr>
          <w:rFonts w:ascii="Times New Roman" w:cs="Times New Roman" w:eastAsia="Times New Roman" w:hAnsi="Times New Roman"/>
          <w:sz w:val="18"/>
          <w:szCs w:val="18"/>
          <w:b w:val="1"/>
          <w:bCs w:val="1"/>
          <w:u w:val="single" w:color="auto"/>
          <w:color w:val="0000FF"/>
        </w:rPr>
        <w:t>251 Little Falls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Drive</w:t>
      </w:r>
      <w:r>
        <w:rPr>
          <w:rFonts w:ascii="Times New Roman" w:cs="Times New Roman" w:eastAsia="Times New Roman" w:hAnsi="Times New Roman"/>
          <w:sz w:val="18"/>
          <w:szCs w:val="18"/>
          <w:color w:val="000000"/>
        </w:rPr>
        <w:t>, in the City of Wilmington, County of New Castle</w:t>
      </w:r>
      <w:r>
        <w:rPr>
          <w:rFonts w:ascii="Times New Roman" w:cs="Times New Roman" w:eastAsia="Times New Roman" w:hAnsi="Times New Roman"/>
          <w:sz w:val="18"/>
          <w:szCs w:val="18"/>
          <w:b w:val="1"/>
          <w:bCs w:val="1"/>
          <w:u w:val="single" w:color="auto"/>
          <w:color w:val="0000FF"/>
        </w:rPr>
        <w:t>, 19808</w:t>
      </w:r>
      <w:r>
        <w:rPr>
          <w:rFonts w:ascii="Times New Roman" w:cs="Times New Roman" w:eastAsia="Times New Roman" w:hAnsi="Times New Roman"/>
          <w:sz w:val="18"/>
          <w:szCs w:val="18"/>
          <w:color w:val="000000"/>
        </w:rPr>
        <w:t>. The name of its registered agent at such address is Corporation Service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Company.</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business or purposes to be conducted or promoted is:</w:t>
      </w:r>
    </w:p>
    <w:p>
      <w:pPr>
        <w:spacing w:after="0" w:line="221" w:lineRule="exact"/>
        <w:rPr>
          <w:rFonts w:ascii="Times New Roman" w:cs="Times New Roman" w:eastAsia="Times New Roman" w:hAnsi="Times New Roman"/>
          <w:sz w:val="18"/>
          <w:szCs w:val="18"/>
          <w:color w:val="auto"/>
        </w:rPr>
      </w:pPr>
    </w:p>
    <w:p>
      <w:pPr>
        <w:ind w:left="660" w:right="2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in any lawful act or activity for which corporations may be organized under the General Corporation Law of Delaware</w:t>
      </w:r>
      <w:r>
        <w:rPr>
          <w:rFonts w:ascii="Times New Roman" w:cs="Times New Roman" w:eastAsia="Times New Roman" w:hAnsi="Times New Roman"/>
          <w:sz w:val="18"/>
          <w:szCs w:val="18"/>
          <w:b w:val="1"/>
          <w:bCs w:val="1"/>
          <w:u w:val="single" w:color="auto"/>
          <w:color w:val="0000FF"/>
        </w:rPr>
        <w:t>, as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“DGCL”)</w:t>
      </w:r>
      <w:r>
        <w:rPr>
          <w:rFonts w:ascii="Times New Roman" w:cs="Times New Roman" w:eastAsia="Times New Roman" w:hAnsi="Times New Roman"/>
          <w:sz w:val="18"/>
          <w:szCs w:val="18"/>
          <w:color w:val="000000"/>
        </w:rPr>
        <w: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225" w:lineRule="exact"/>
        <w:rPr>
          <w:rFonts w:ascii="Times New Roman" w:cs="Times New Roman" w:eastAsia="Times New Roman" w:hAnsi="Times New Roman"/>
          <w:sz w:val="18"/>
          <w:szCs w:val="18"/>
          <w:color w:val="auto"/>
        </w:rPr>
      </w:pPr>
    </w:p>
    <w:p>
      <w:pPr>
        <w:ind w:left="6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stock which the Corporation shall have authority to issue is 260,000,000, consisting of (i) 250,000,000 shares of Common Stock, $0.01 par value per share (“Common Stock”), and (ii) 10,000,000 shares of Preferred Stock, $0.01 par value per share (“Preferred Stock”). No stockholder shall have any preemptive right to subscribe to or purchase any additional shares of stock of the Corporation or any securities convertible into any such shares or representing a right or option to purchase any such shares.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ind w:left="1300" w:right="760"/>
        <w:spacing w:after="0" w:line="282" w:lineRule="auto"/>
        <w:rPr>
          <w:sz w:val="20"/>
          <w:szCs w:val="20"/>
          <w:color w:val="auto"/>
        </w:rPr>
      </w:pPr>
      <w:r>
        <w:rPr>
          <w:rFonts w:ascii="Times New Roman" w:cs="Times New Roman" w:eastAsia="Times New Roman" w:hAnsi="Times New Roman"/>
          <w:sz w:val="18"/>
          <w:szCs w:val="18"/>
          <w:color w:val="auto"/>
        </w:rPr>
        <w:t xml:space="preserve">The Corporation shall have the authority to issue shares of Common Stock in one series. Such series of Common Stock shall be designated as Common Stock. </w:t>
      </w:r>
      <w:r>
        <w:rPr>
          <w:rFonts w:ascii="Times New Roman" w:cs="Times New Roman" w:eastAsia="Times New Roman" w:hAnsi="Times New Roman"/>
          <w:sz w:val="18"/>
          <w:szCs w:val="18"/>
          <w:color w:val="FF0000"/>
          <w:strike w:val="1"/>
        </w:rPr>
        <w:t>When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320" w:right="160"/>
        <w:spacing w:after="0" w:line="258" w:lineRule="auto"/>
        <w:rPr>
          <w:sz w:val="20"/>
          <w:szCs w:val="20"/>
          <w:color w:val="auto"/>
        </w:rPr>
      </w:pPr>
      <w:r>
        <w:rPr>
          <w:rFonts w:ascii="Times New Roman" w:cs="Times New Roman" w:eastAsia="Times New Roman" w:hAnsi="Times New Roman"/>
          <w:sz w:val="18"/>
          <w:szCs w:val="18"/>
          <w:color w:val="FF0000"/>
          <w:strike w:val="1"/>
        </w:rPr>
        <w:t>the filing of this Amended and Restated Certificate of Incorporation becomes effective, each share of Common Stock (previously classified as Cendant Corporation-CD Common Stock) (and outstanding certificates that had theretofore represented shares of Cendant Corporation-CD Common Stock) outstanding immediately prior thereto shall automatically be reclassified as one share of Common Stock (and outstanding certificates that had theretofore represented shares of Cendant Corporation-CD Common Stock shall thereupon represent an equal number of shares of Common Stock despite the absence of any indication thereon to that effect).</w:t>
      </w:r>
    </w:p>
    <w:p>
      <w:pPr>
        <w:spacing w:after="0" w:line="183" w:lineRule="exact"/>
        <w:rPr>
          <w:sz w:val="20"/>
          <w:szCs w:val="20"/>
          <w:color w:val="auto"/>
        </w:rPr>
      </w:pPr>
    </w:p>
    <w:p>
      <w:pPr>
        <w:ind w:left="320" w:right="40"/>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which the Corporation shall have the authority to issue shall initially be 250,000,000. The Board of Directors shall have the authority to increase or decrease from time to time the total number of shares of Common Stock which the Corporation shall have the authority to issue, but not above the number which would exceed the total number of shares of Common Stock that the Corporation has the authority to issue, and not below the number of shares of Common Stock then outstanding.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powers, preferences and rights, and the qualifications, limitations and restrictions of the Common Stock are as follows:</w:t>
      </w:r>
    </w:p>
    <w:p>
      <w:pPr>
        <w:spacing w:after="0" w:line="225" w:lineRule="exact"/>
        <w:rPr>
          <w:sz w:val="20"/>
          <w:szCs w:val="20"/>
          <w:color w:val="auto"/>
        </w:rPr>
      </w:pPr>
    </w:p>
    <w:p>
      <w:pPr>
        <w:ind w:left="980" w:hanging="332"/>
        <w:spacing w:after="0" w:line="272" w:lineRule="auto"/>
        <w:tabs>
          <w:tab w:leader="none" w:pos="9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Voting. Each stockholder represented at a meeting of the stockholders shall be entitled to cast one (1) vote in person or by proxy for each share of the Common Stock entitled to vote thereat held by such stockholder. </w:t>
      </w:r>
      <w:r>
        <w:rPr>
          <w:rFonts w:ascii="Times New Roman" w:cs="Times New Roman" w:eastAsia="Times New Roman" w:hAnsi="Times New Roman"/>
          <w:sz w:val="17"/>
          <w:szCs w:val="17"/>
          <w:b w:val="1"/>
          <w:bCs w:val="1"/>
          <w:u w:val="single" w:color="auto"/>
          <w:color w:val="0000FF"/>
        </w:rPr>
        <w:t>Except as otherwise required by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 xml:space="preserve">holders </w:t>
      </w:r>
      <w:r>
        <w:rPr>
          <w:rFonts w:ascii="Times New Roman" w:cs="Times New Roman" w:eastAsia="Times New Roman" w:hAnsi="Times New Roman"/>
          <w:sz w:val="17"/>
          <w:szCs w:val="17"/>
          <w:b w:val="1"/>
          <w:bCs w:val="1"/>
          <w:u w:val="single" w:color="auto"/>
          <w:color w:val="008000"/>
        </w:rPr>
        <w:t>of Common Stock</w:t>
      </w:r>
      <w:r>
        <w:rPr>
          <w:rFonts w:ascii="Times New Roman" w:cs="Times New Roman" w:eastAsia="Times New Roman" w:hAnsi="Times New Roman"/>
          <w:sz w:val="17"/>
          <w:szCs w:val="17"/>
          <w:b w:val="1"/>
          <w:bCs w:val="1"/>
          <w:u w:val="single" w:color="auto"/>
          <w:color w:val="0000FF"/>
        </w:rPr>
        <w:t xml:space="preserve"> shall not be entitled to vote on any amendment to this </w:t>
      </w:r>
      <w:r>
        <w:rPr>
          <w:rFonts w:ascii="Times New Roman" w:cs="Times New Roman" w:eastAsia="Times New Roman" w:hAnsi="Times New Roman"/>
          <w:sz w:val="17"/>
          <w:szCs w:val="17"/>
          <w:b w:val="1"/>
          <w:bCs w:val="1"/>
          <w:u w:val="single" w:color="auto"/>
          <w:color w:val="008000"/>
        </w:rPr>
        <w:t>Certificate of Incorporation</w:t>
      </w:r>
      <w:r>
        <w:rPr>
          <w:rFonts w:ascii="Times New Roman" w:cs="Times New Roman" w:eastAsia="Times New Roman" w:hAnsi="Times New Roman"/>
          <w:sz w:val="17"/>
          <w:szCs w:val="17"/>
          <w:b w:val="1"/>
          <w:bCs w:val="1"/>
          <w:u w:val="single" w:color="auto"/>
          <w:color w:val="0000FF"/>
        </w:rPr>
        <w:t xml:space="preserve"> (including any Preferred Stock designated per Section B below and any other amendment thereto) that relates solely to the terms, </w:t>
      </w:r>
      <w:r>
        <w:rPr>
          <w:rFonts w:ascii="Times New Roman" w:cs="Times New Roman" w:eastAsia="Times New Roman" w:hAnsi="Times New Roman"/>
          <w:sz w:val="17"/>
          <w:szCs w:val="17"/>
          <w:b w:val="1"/>
          <w:bCs w:val="1"/>
          <w:u w:val="single" w:color="auto"/>
          <w:color w:val="008000"/>
        </w:rPr>
        <w:t>number of shares</w:t>
      </w:r>
      <w:r>
        <w:rPr>
          <w:rFonts w:ascii="Times New Roman" w:cs="Times New Roman" w:eastAsia="Times New Roman" w:hAnsi="Times New Roman"/>
          <w:sz w:val="17"/>
          <w:szCs w:val="17"/>
          <w:b w:val="1"/>
          <w:bCs w:val="1"/>
          <w:u w:val="single" w:color="auto"/>
          <w:color w:val="0000FF"/>
        </w:rPr>
        <w:t>, powers, designations, preferences, or relative participating, optional or other special rights (including,</w:t>
      </w:r>
      <w:r>
        <w:rPr>
          <w:rFonts w:ascii="Times New Roman" w:cs="Times New Roman" w:eastAsia="Times New Roman" w:hAnsi="Times New Roman"/>
          <w:sz w:val="17"/>
          <w:szCs w:val="17"/>
          <w:b w:val="1"/>
          <w:bCs w:val="1"/>
          <w:u w:val="single" w:color="auto"/>
          <w:color w:val="008000"/>
        </w:rPr>
        <w:t xml:space="preserve"> </w:t>
      </w:r>
      <w:r>
        <w:rPr>
          <w:rFonts w:ascii="Times New Roman" w:cs="Times New Roman" w:eastAsia="Times New Roman" w:hAnsi="Times New Roman"/>
          <w:sz w:val="17"/>
          <w:szCs w:val="17"/>
          <w:b w:val="1"/>
          <w:bCs w:val="1"/>
          <w:u w:val="single" w:color="auto"/>
          <w:color w:val="0000FF"/>
        </w:rPr>
        <w:t>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or pursuant to the DGCL.</w:t>
      </w:r>
    </w:p>
    <w:p>
      <w:pPr>
        <w:spacing w:after="0" w:line="171" w:lineRule="exact"/>
        <w:rPr>
          <w:rFonts w:ascii="Times New Roman" w:cs="Times New Roman" w:eastAsia="Times New Roman" w:hAnsi="Times New Roman"/>
          <w:sz w:val="17"/>
          <w:szCs w:val="17"/>
          <w:color w:val="auto"/>
        </w:rPr>
      </w:pPr>
    </w:p>
    <w:p>
      <w:pPr>
        <w:ind w:left="980" w:hanging="332"/>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The holders of shares of Common Stock shall not have cumulative voting rights.</w:t>
      </w:r>
    </w:p>
    <w:p>
      <w:pPr>
        <w:spacing w:after="0" w:line="225" w:lineRule="exact"/>
        <w:rPr>
          <w:rFonts w:ascii="Times New Roman" w:cs="Times New Roman" w:eastAsia="Times New Roman" w:hAnsi="Times New Roman"/>
          <w:sz w:val="18"/>
          <w:szCs w:val="18"/>
          <w:color w:val="auto"/>
        </w:rPr>
      </w:pPr>
    </w:p>
    <w:p>
      <w:pPr>
        <w:ind w:left="980" w:right="100" w:hanging="332"/>
        <w:spacing w:after="0" w:line="258"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Stock Splits. Subject to the rights of the holders of Preferred Stock, and subject to any other provisions of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Certificate of Incorporation</w:t>
      </w:r>
      <w:r>
        <w:rPr>
          <w:rFonts w:ascii="Times New Roman" w:cs="Times New Roman" w:eastAsia="Times New Roman" w:hAnsi="Times New Roman"/>
          <w:sz w:val="18"/>
          <w:szCs w:val="18"/>
          <w:color w:val="FF0000"/>
          <w:strike w:val="1"/>
        </w:rPr>
        <w:t>, as it may be amended from time to time</w:t>
      </w:r>
      <w:r>
        <w:rPr>
          <w:rFonts w:ascii="Times New Roman" w:cs="Times New Roman" w:eastAsia="Times New Roman" w:hAnsi="Times New Roman"/>
          <w:sz w:val="18"/>
          <w:szCs w:val="18"/>
          <w:color w:val="000000"/>
        </w:rPr>
        <w:t>, holders of shares of the Common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Stock shall be entitled to receive such dividends and other distributions in cash, stock or property of the Corporation when, as and if declared thereon by the Board of Directors from time to time out of assets or funds of the Corporation legally available therefor.</w:t>
      </w:r>
    </w:p>
    <w:p>
      <w:pPr>
        <w:spacing w:after="0" w:line="18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00" w:top="580" w:right="399" w:bottom="1440" w:gutter="0" w:footer="0" w:header="0"/>
        </w:sectPr>
      </w:pPr>
    </w:p>
    <w:bookmarkStart w:id="18" w:name="page19"/>
    <w:bookmarkEnd w:id="18"/>
    <w:p>
      <w:pPr>
        <w:ind w:left="180" w:right="120"/>
        <w:spacing w:after="0" w:line="258" w:lineRule="auto"/>
        <w:rPr>
          <w:sz w:val="20"/>
          <w:szCs w:val="20"/>
          <w:color w:val="auto"/>
        </w:rPr>
      </w:pPr>
      <w:r>
        <w:rPr>
          <w:rFonts w:ascii="Times New Roman" w:cs="Times New Roman" w:eastAsia="Times New Roman" w:hAnsi="Times New Roman"/>
          <w:sz w:val="18"/>
          <w:szCs w:val="18"/>
          <w:color w:val="auto"/>
        </w:rPr>
        <w:t>The Board of Directors is expressly authorized to adopt, from time to time, a resolution or resolutions providing for the issuance of Preferred Stock in one or more series, to fix the number of shares in each such series (subject to the aggregate limitations thereon in this Article) and to fix the designations and the powers, preferences and relative, participating, optional or other special rights, and the qualifications, limitations and restrictions, of each such series. The authority of the Board of Directors with respect to each such series shall include determination of the following (which may vary as between the different series of Preferred Stock):</w:t>
      </w:r>
    </w:p>
    <w:p>
      <w:pPr>
        <w:spacing w:after="0" w:line="183" w:lineRule="exact"/>
        <w:rPr>
          <w:sz w:val="20"/>
          <w:szCs w:val="20"/>
          <w:color w:val="auto"/>
        </w:rPr>
      </w:pPr>
    </w:p>
    <w:p>
      <w:pPr>
        <w:ind w:left="500" w:hanging="316"/>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the shares and the distinctive designation of the series;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and the extent, if any, to which dividends thereon shall be cumulative;</w:t>
      </w:r>
    </w:p>
    <w:p>
      <w:pPr>
        <w:spacing w:after="0" w:line="225" w:lineRule="exact"/>
        <w:rPr>
          <w:rFonts w:ascii="Times New Roman" w:cs="Times New Roman" w:eastAsia="Times New Roman" w:hAnsi="Times New Roman"/>
          <w:sz w:val="18"/>
          <w:szCs w:val="18"/>
          <w:color w:val="auto"/>
        </w:rPr>
      </w:pPr>
    </w:p>
    <w:p>
      <w:pPr>
        <w:ind w:left="500" w:right="360" w:hanging="316"/>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shares of the series shall be redeemable and, if redeemable, the redemption price payable on redemption thereof, which price may, but need not, vary according to the time or circumstances of such redemption;</w:t>
      </w:r>
    </w:p>
    <w:p>
      <w:pPr>
        <w:spacing w:after="0" w:line="161" w:lineRule="exact"/>
        <w:rPr>
          <w:rFonts w:ascii="Times New Roman" w:cs="Times New Roman" w:eastAsia="Times New Roman" w:hAnsi="Times New Roman"/>
          <w:sz w:val="18"/>
          <w:szCs w:val="18"/>
          <w:color w:val="auto"/>
        </w:rPr>
      </w:pPr>
    </w:p>
    <w:p>
      <w:pPr>
        <w:ind w:left="500" w:right="40" w:hanging="316"/>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the shares of the series in the event of voluntary or involuntary liquidation, dissolution or winding up of the Corporation prior to any payment or distribution of the assets of the Corporation to any class or classes of stock of the Corporation ranking junior to the Preferred Stock;</w:t>
      </w:r>
    </w:p>
    <w:p>
      <w:pPr>
        <w:spacing w:after="0" w:line="175" w:lineRule="exact"/>
        <w:rPr>
          <w:rFonts w:ascii="Times New Roman" w:cs="Times New Roman" w:eastAsia="Times New Roman" w:hAnsi="Times New Roman"/>
          <w:sz w:val="18"/>
          <w:szCs w:val="18"/>
          <w:color w:val="auto"/>
        </w:rPr>
      </w:pPr>
    </w:p>
    <w:p>
      <w:pPr>
        <w:ind w:left="500" w:hanging="316"/>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entitled to the benefit of a sinking or retirement fund to be applied to the purchase or redemption of shares of the series and, if so entitled, the amount of such fund and the manner of its application, including the price or prices at which the shares may be redeemed or purchased through the application of such fund;</w:t>
      </w:r>
    </w:p>
    <w:p>
      <w:pPr>
        <w:spacing w:after="0" w:line="175" w:lineRule="exact"/>
        <w:rPr>
          <w:rFonts w:ascii="Times New Roman" w:cs="Times New Roman" w:eastAsia="Times New Roman" w:hAnsi="Times New Roman"/>
          <w:sz w:val="18"/>
          <w:szCs w:val="18"/>
          <w:color w:val="auto"/>
        </w:rPr>
      </w:pPr>
    </w:p>
    <w:p>
      <w:pPr>
        <w:ind w:left="500" w:hanging="316"/>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or exchangeable for, shares of any other class or classes or of any other series of the same or any other class or classes of stock of the Corporation, and, if so convertible or exchangeable, the conversion price or prices, or the rates of exchange, and the adjustments thereof, if any, at which such conversion or exchange may be made, and any other terms and conditions of such conversion or exchange;</w:t>
      </w:r>
    </w:p>
    <w:p>
      <w:pPr>
        <w:spacing w:after="0" w:line="179" w:lineRule="exact"/>
        <w:rPr>
          <w:rFonts w:ascii="Times New Roman" w:cs="Times New Roman" w:eastAsia="Times New Roman" w:hAnsi="Times New Roman"/>
          <w:sz w:val="18"/>
          <w:szCs w:val="18"/>
          <w:color w:val="auto"/>
        </w:rPr>
      </w:pPr>
    </w:p>
    <w:p>
      <w:pPr>
        <w:ind w:left="500" w:right="80" w:hanging="316"/>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shares of the series shall be entitled to vote on any question or in any proceedings or to be represented at or to receive notice of any meeting of stockholders of the Corporation;</w:t>
      </w:r>
    </w:p>
    <w:p>
      <w:pPr>
        <w:spacing w:after="0" w:line="161" w:lineRule="exact"/>
        <w:rPr>
          <w:rFonts w:ascii="Times New Roman" w:cs="Times New Roman" w:eastAsia="Times New Roman" w:hAnsi="Times New Roman"/>
          <w:sz w:val="18"/>
          <w:szCs w:val="18"/>
          <w:color w:val="auto"/>
        </w:rPr>
      </w:pPr>
    </w:p>
    <w:p>
      <w:pPr>
        <w:ind w:left="500" w:right="60" w:hanging="316"/>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and the extent to which, any of the voting powers, designations, preferences, rights and qualifications, limitations or restrictions of any such series may be made dependent upon facts ascertainable outside of the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w:t>
      </w:r>
      <w:r>
        <w:rPr>
          <w:rFonts w:ascii="Times New Roman" w:cs="Times New Roman" w:eastAsia="Times New Roman" w:hAnsi="Times New Roman"/>
          <w:sz w:val="18"/>
          <w:szCs w:val="18"/>
          <w:color w:val="FF0000"/>
          <w:strike w:val="1"/>
        </w:rPr>
        <w:t>or of any amendment thereto</w:t>
      </w:r>
      <w:r>
        <w:rPr>
          <w:rFonts w:ascii="Times New Roman" w:cs="Times New Roman" w:eastAsia="Times New Roman" w:hAnsi="Times New Roman"/>
          <w:sz w:val="18"/>
          <w:szCs w:val="18"/>
          <w:color w:val="auto"/>
        </w:rPr>
        <w:t>, or outside the resolution or resolutions providing for the issuance of such series adopted by</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9" w:name="page20"/>
    <w:bookmarkEnd w:id="19"/>
    <w:p>
      <w:pPr>
        <w:ind w:left="640"/>
        <w:spacing w:after="0" w:line="266" w:lineRule="auto"/>
        <w:rPr>
          <w:sz w:val="20"/>
          <w:szCs w:val="20"/>
          <w:color w:val="auto"/>
        </w:rPr>
      </w:pPr>
      <w:r>
        <w:rPr>
          <w:rFonts w:ascii="Times New Roman" w:cs="Times New Roman" w:eastAsia="Times New Roman" w:hAnsi="Times New Roman"/>
          <w:sz w:val="18"/>
          <w:szCs w:val="18"/>
          <w:color w:val="auto"/>
        </w:rPr>
        <w:t>the Board of Directors, provided that the manner in which such facts shall operate upon the voting powers, designations, preferences, rights and qualifications, limitations or restrictions of such series is clearly and expressly set forth in the resolution or resolutions providing for the issuance of such series adopted by the Board of Directors; and</w:t>
      </w:r>
    </w:p>
    <w:p>
      <w:pPr>
        <w:spacing w:after="0" w:line="176" w:lineRule="exact"/>
        <w:rPr>
          <w:sz w:val="20"/>
          <w:szCs w:val="20"/>
          <w:color w:val="auto"/>
        </w:rPr>
      </w:pPr>
    </w:p>
    <w:p>
      <w:pPr>
        <w:ind w:left="640" w:hanging="316"/>
        <w:spacing w:after="0" w:line="261" w:lineRule="auto"/>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preferences, privileges and powers and relative, participating, optional or other special rights, and qualifications, limitations or restrictions of such series, as the Board of Directors may deem advisable, which shall not affect adversely any other class or series of Preferred Stock at the time outstanding and which shall not be inconsistent with the provisions of this </w:t>
      </w:r>
      <w:r>
        <w:rPr>
          <w:rFonts w:ascii="Times New Roman" w:cs="Times New Roman" w:eastAsia="Times New Roman" w:hAnsi="Times New Roman"/>
          <w:sz w:val="18"/>
          <w:szCs w:val="18"/>
          <w:color w:val="FF0000"/>
          <w:strike w:val="1"/>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Restated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Certificate of Incorporation.</w:t>
      </w:r>
    </w:p>
    <w:p>
      <w:pPr>
        <w:spacing w:after="0" w:line="179" w:lineRule="exact"/>
        <w:rPr>
          <w:rFonts w:ascii="Times New Roman" w:cs="Times New Roman" w:eastAsia="Times New Roman" w:hAnsi="Times New Roman"/>
          <w:sz w:val="18"/>
          <w:szCs w:val="18"/>
          <w:color w:val="auto"/>
        </w:rPr>
      </w:pPr>
    </w:p>
    <w:p>
      <w:pPr>
        <w:ind w:left="6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 of Preferred Stock may be issued from time to time as the Board of Directors shall determine and on such terms and for such consideration, not less than par value, as shall be fixed by the Board of Directors. No consent by any series of Preferred Stock shall be required for the issuance of any other series of Preferred Stock unless the Board of Directors in the resolution providing for the issuance of any series of Preferred Stock expressly provides that such consent shall be required.</w:t>
      </w:r>
    </w:p>
    <w:p>
      <w:pPr>
        <w:spacing w:after="0" w:line="179" w:lineRule="exact"/>
        <w:rPr>
          <w:rFonts w:ascii="Times New Roman" w:cs="Times New Roman" w:eastAsia="Times New Roman" w:hAnsi="Times New Roman"/>
          <w:sz w:val="18"/>
          <w:szCs w:val="18"/>
          <w:color w:val="auto"/>
        </w:rPr>
      </w:pPr>
    </w:p>
    <w:p>
      <w:pPr>
        <w:ind w:left="64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if any, of holders of shares of Preferred Stock from time to time outstanding, dividends may be paid upon the Common Stock as and when declared by the Board of Directors out of any funds legally available therefor.</w:t>
      </w:r>
    </w:p>
    <w:p>
      <w:pPr>
        <w:spacing w:after="0" w:line="161" w:lineRule="exact"/>
        <w:rPr>
          <w:rFonts w:ascii="Times New Roman" w:cs="Times New Roman" w:eastAsia="Times New Roman" w:hAnsi="Times New Roman"/>
          <w:sz w:val="18"/>
          <w:szCs w:val="18"/>
          <w:color w:val="auto"/>
        </w:rPr>
      </w:pPr>
    </w:p>
    <w:p>
      <w:pPr>
        <w:ind w:left="64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as otherwise expressly provided in the resolution or resolutions providing for the issuance of shares of any series of the Preferred Stock, the holders of shares of the Common Stock shall have the exclusive right to vote for the election of directors and for all other purposes. Each holder of shares of Common Stock of the Corporation entitled at any time to vote shall have one vote for each share thereof held. Except as otherwise provided with respect to shares of Preferred Stock authorized from time to time by the Board of Directors, the exclusive voting power for all purposes shall be vested in the holders of shares of Common Stock.</w:t>
      </w:r>
    </w:p>
    <w:p>
      <w:pPr>
        <w:spacing w:after="0" w:line="18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Reverse Stock Split</w:t>
      </w:r>
      <w:r>
        <w:rPr>
          <w:rFonts w:ascii="Times New Roman" w:cs="Times New Roman" w:eastAsia="Times New Roman" w:hAnsi="Times New Roman"/>
          <w:sz w:val="18"/>
          <w:szCs w:val="18"/>
          <w:b w:val="1"/>
          <w:bCs w:val="1"/>
          <w:u w:val="single" w:color="auto"/>
          <w:color w:val="0000FF"/>
          <w:strike w:val="1"/>
        </w:rPr>
        <w:t>Dissolution, Liquidation or Winding Up</w:t>
      </w:r>
    </w:p>
    <w:p>
      <w:pPr>
        <w:spacing w:after="0" w:line="225" w:lineRule="exact"/>
        <w:rPr>
          <w:rFonts w:ascii="Times New Roman" w:cs="Times New Roman" w:eastAsia="Times New Roman" w:hAnsi="Times New Roman"/>
          <w:sz w:val="18"/>
          <w:szCs w:val="18"/>
          <w:color w:val="auto"/>
        </w:rPr>
      </w:pPr>
    </w:p>
    <w:p>
      <w:pPr>
        <w:jc w:val="both"/>
        <w:ind w:left="32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 xml:space="preserve">Upon the dissolution, liquidation or winding up of the Corporation, subject to the rights, if any, of the holders of any outstanding series of Preferred Stock, the holders of the Common Stock shall be entitled to receive the assets of the Corporation available for distribution to its stockholders ratably in proportion to the number of shares </w:t>
      </w:r>
      <w:r>
        <w:rPr>
          <w:rFonts w:ascii="Times New Roman" w:cs="Times New Roman" w:eastAsia="Times New Roman" w:hAnsi="Times New Roman"/>
          <w:sz w:val="18"/>
          <w:szCs w:val="18"/>
          <w:b w:val="1"/>
          <w:bCs w:val="1"/>
          <w:u w:val="single" w:color="auto"/>
          <w:color w:val="008000"/>
        </w:rPr>
        <w:t>of Common Stock</w:t>
      </w:r>
      <w:r>
        <w:rPr>
          <w:rFonts w:ascii="Times New Roman" w:cs="Times New Roman" w:eastAsia="Times New Roman" w:hAnsi="Times New Roman"/>
          <w:sz w:val="18"/>
          <w:szCs w:val="18"/>
          <w:b w:val="1"/>
          <w:bCs w:val="1"/>
          <w:u w:val="single" w:color="auto"/>
          <w:color w:val="0000FF"/>
        </w:rPr>
        <w:t xml:space="preserve"> held by them.</w:t>
      </w:r>
    </w:p>
    <w:p>
      <w:pPr>
        <w:spacing w:after="0" w:line="174" w:lineRule="exact"/>
        <w:rPr>
          <w:rFonts w:ascii="Times New Roman" w:cs="Times New Roman" w:eastAsia="Times New Roman" w:hAnsi="Times New Roman"/>
          <w:sz w:val="18"/>
          <w:szCs w:val="18"/>
          <w:color w:val="auto"/>
        </w:rPr>
      </w:pPr>
    </w:p>
    <w:p>
      <w:pPr>
        <w:ind w:left="980" w:right="40" w:hanging="332"/>
        <w:spacing w:after="0" w:line="266" w:lineRule="auto"/>
        <w:tabs>
          <w:tab w:leader="none" w:pos="980" w:val="left"/>
        </w:tabs>
        <w:numPr>
          <w:ilvl w:val="2"/>
          <w:numId w:val="3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this amendment becoming effective (the “Effective Time”), a one-for-ten reverse stock split of each of the par value $0.01 Common Stock (“Old Common Stock”) shall become effective, such that (a) every ten (10) shares of $0.01 par value Old Common Stock of the Corporation either issued and outstanding or held by the Corporation as</w:t>
      </w:r>
    </w:p>
    <w:p>
      <w:pPr>
        <w:spacing w:after="0" w:line="17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20" w:name="page21"/>
    <w:bookmarkEnd w:id="20"/>
    <w:p>
      <w:pPr>
        <w:ind w:left="1628" w:right="120"/>
        <w:spacing w:after="0" w:line="282" w:lineRule="auto"/>
        <w:rPr>
          <w:sz w:val="20"/>
          <w:szCs w:val="20"/>
          <w:color w:val="auto"/>
        </w:rPr>
      </w:pPr>
      <w:r>
        <w:rPr>
          <w:rFonts w:ascii="Times New Roman" w:cs="Times New Roman" w:eastAsia="Times New Roman" w:hAnsi="Times New Roman"/>
          <w:sz w:val="18"/>
          <w:szCs w:val="18"/>
          <w:color w:val="FF0000"/>
          <w:strike w:val="1"/>
        </w:rPr>
        <w:t>treasury stock immediately prior to the Effective Time, will be automatically reclassified, combined and converted into one (1) share of $0.01 par value Common Stock of the Corporation.</w:t>
      </w:r>
    </w:p>
    <w:p>
      <w:pPr>
        <w:spacing w:after="0" w:line="162" w:lineRule="exact"/>
        <w:rPr>
          <w:sz w:val="20"/>
          <w:szCs w:val="20"/>
          <w:color w:val="auto"/>
        </w:rPr>
      </w:pPr>
    </w:p>
    <w:p>
      <w:pPr>
        <w:ind w:left="1628" w:hanging="332"/>
        <w:spacing w:after="0" w:line="261" w:lineRule="auto"/>
        <w:tabs>
          <w:tab w:leader="none" w:pos="1628" w:val="left"/>
        </w:tabs>
        <w:numPr>
          <w:ilvl w:val="2"/>
          <w:numId w:val="3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Notwithstanding the immediately preceding sentence, no fractional shares of Common Stock shall be issued to holders of record of Old Common Stock in connection with the foregoing reclassification of shares of Old Common Stock. In lieu thereof, the Corporation shall pay cash equal to such fraction multiplied by the then fair value per share of Common Stock, as applicable, as determined by the Board of Directors of the Corporation.</w:t>
      </w:r>
    </w:p>
    <w:p>
      <w:pPr>
        <w:spacing w:after="0" w:line="179" w:lineRule="exact"/>
        <w:rPr>
          <w:rFonts w:ascii="Times New Roman" w:cs="Times New Roman" w:eastAsia="Times New Roman" w:hAnsi="Times New Roman"/>
          <w:sz w:val="18"/>
          <w:szCs w:val="18"/>
          <w:color w:val="FF0000"/>
          <w:strike w:val="1"/>
        </w:rPr>
      </w:pPr>
    </w:p>
    <w:p>
      <w:pPr>
        <w:ind w:left="1628" w:right="60" w:hanging="332"/>
        <w:spacing w:after="0" w:line="258" w:lineRule="auto"/>
        <w:tabs>
          <w:tab w:leader="none" w:pos="1628" w:val="left"/>
        </w:tabs>
        <w:numPr>
          <w:ilvl w:val="2"/>
          <w:numId w:val="3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stock certificate that, immediately prior to the Effective Time, represented shares of Old Common Stock, as applicable, shall, from and after the Effective Time, automatically and without the necessity of presenting the same for exchange, represent that number of whole shares of Common Stock into which the shares of Old Common Stock, as applicable, represented by such certificate shall have been reclassified (as well as the right to receive cash in lieu of any fractional shares of Common Stock, as set forth above).</w:t>
      </w:r>
    </w:p>
    <w:p>
      <w:pPr>
        <w:spacing w:after="0" w:line="183" w:lineRule="exact"/>
        <w:rPr>
          <w:rFonts w:ascii="Times New Roman" w:cs="Times New Roman" w:eastAsia="Times New Roman" w:hAnsi="Times New Roman"/>
          <w:sz w:val="18"/>
          <w:szCs w:val="18"/>
          <w:color w:val="FF0000"/>
          <w:strike w:val="1"/>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to have perpetual existence.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alter, or repeal the By-Laws of the Corporation.</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cause to be executed mortgages and liens upon the real and personal property of the Corporation.</w:t>
      </w:r>
    </w:p>
    <w:p>
      <w:pPr>
        <w:spacing w:after="0" w:line="225" w:lineRule="exact"/>
        <w:rPr>
          <w:rFonts w:ascii="Times New Roman" w:cs="Times New Roman" w:eastAsia="Times New Roman" w:hAnsi="Times New Roman"/>
          <w:sz w:val="18"/>
          <w:szCs w:val="18"/>
          <w:color w:val="auto"/>
        </w:rPr>
      </w:pPr>
    </w:p>
    <w:p>
      <w:pPr>
        <w:ind w:left="968" w:right="60" w:hanging="320"/>
        <w:spacing w:after="0" w:line="282"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apart out of any of the funds of the Corporation available for dividends a reserve or reserves for any proper purpose and to abolish any such reserve in the manner in which it was created.</w:t>
      </w:r>
    </w:p>
    <w:p>
      <w:pPr>
        <w:spacing w:after="0" w:line="161" w:lineRule="exact"/>
        <w:rPr>
          <w:rFonts w:ascii="Times New Roman" w:cs="Times New Roman" w:eastAsia="Times New Roman" w:hAnsi="Times New Roman"/>
          <w:sz w:val="18"/>
          <w:szCs w:val="18"/>
          <w:color w:val="auto"/>
        </w:rPr>
      </w:pPr>
    </w:p>
    <w:p>
      <w:pPr>
        <w:ind w:left="968" w:hanging="320"/>
        <w:spacing w:after="0" w:line="253"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By-Laws, to designate one or more committees, each committee to consist of one or more of the directors of the Corporation. Subject to the provisions of the By-Laws, the Board of Directors may designate one or more directors as alternate members of any committee, who shall replace any absent or disqualified member at any meeting of the committee in the manner specified in such designation. Any such committee, to the extent provided in the resolution of the Board of Directors adopted in accordance with the By-Laws of the Corporation,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adopting an agreement of merger or consolidation, recommending to the stockholders a dissolution of the Corporation or a revocation of a dissolution, or amending the By-Laws of the Corporation; and, unless the resolution or By-Laws expressly so provide, no such committee shall have the power or authority to declare a dividend or to authorize the issuance of stock.</w:t>
      </w:r>
    </w:p>
    <w:p>
      <w:pPr>
        <w:spacing w:after="0" w:line="19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580" w:right="379" w:bottom="1440" w:gutter="0" w:footer="0" w:header="0"/>
        </w:sectPr>
      </w:pPr>
    </w:p>
    <w:bookmarkStart w:id="21" w:name="page22"/>
    <w:bookmarkEnd w:id="21"/>
    <w:p>
      <w:pPr>
        <w:ind w:left="968" w:right="160" w:hanging="320"/>
        <w:spacing w:after="0" w:line="261"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as authorized by the stockholders in accordance with statute, to sell, lease, or exchange all or substantially all of the property and assets of the Corporation, including its goodwill and its corporate franchises, upon such terms and conditions and for such consideration, which may consist in whole or in part of money or property, including shares of stock in, and/or other securities of, any other corporation or corporations, as its Board of Directors shall deem expedient and for the best interests of the Corporation.</w:t>
      </w:r>
    </w:p>
    <w:p>
      <w:pPr>
        <w:spacing w:after="0" w:line="179" w:lineRule="exact"/>
        <w:rPr>
          <w:rFonts w:ascii="Times New Roman" w:cs="Times New Roman" w:eastAsia="Times New Roman" w:hAnsi="Times New Roman"/>
          <w:sz w:val="18"/>
          <w:szCs w:val="18"/>
          <w:color w:val="auto"/>
        </w:rPr>
      </w:pPr>
    </w:p>
    <w:p>
      <w:pPr>
        <w:ind w:left="328" w:hanging="328"/>
        <w:spacing w:after="0" w:line="253" w:lineRule="auto"/>
        <w:tabs>
          <w:tab w:leader="none" w:pos="328" w:val="left"/>
        </w:tabs>
        <w:numPr>
          <w:ilvl w:val="0"/>
          <w:numId w:val="3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8" w:lineRule="exact"/>
        <w:rPr>
          <w:sz w:val="20"/>
          <w:szCs w:val="20"/>
          <w:color w:val="auto"/>
        </w:rPr>
      </w:pPr>
    </w:p>
    <w:p>
      <w:pPr>
        <w:ind w:left="328" w:right="40" w:hanging="323"/>
        <w:spacing w:after="0" w:line="262" w:lineRule="auto"/>
        <w:rPr>
          <w:sz w:val="20"/>
          <w:szCs w:val="20"/>
          <w:color w:val="auto"/>
        </w:rPr>
      </w:pPr>
      <w:r>
        <w:rPr>
          <w:rFonts w:ascii="Times New Roman" w:cs="Times New Roman" w:eastAsia="Times New Roman" w:hAnsi="Times New Roman"/>
          <w:sz w:val="18"/>
          <w:szCs w:val="18"/>
          <w:color w:val="FF0000"/>
          <w:strike w:val="1"/>
        </w:rPr>
        <w:t>8</w:t>
      </w:r>
      <w:r>
        <w:rPr>
          <w:rFonts w:ascii="Times New Roman" w:cs="Times New Roman" w:eastAsia="Times New Roman" w:hAnsi="Times New Roman"/>
          <w:sz w:val="18"/>
          <w:szCs w:val="18"/>
          <w:b w:val="1"/>
          <w:bCs w:val="1"/>
          <w:u w:val="single" w:color="auto"/>
          <w:color w:val="0000FF"/>
        </w:rPr>
        <w:t>7</w:t>
      </w:r>
      <w:r>
        <w:rPr>
          <w:rFonts w:ascii="Times New Roman" w:cs="Times New Roman" w:eastAsia="Times New Roman" w:hAnsi="Times New Roman"/>
          <w:sz w:val="18"/>
          <w:szCs w:val="18"/>
          <w:color w:val="000000"/>
        </w:rPr>
        <w:t>. Meetings of stockholders may be held within or without the State of Delaware, as the By-Laws may provide. The books of the Corporation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kept (subject to any provision contained in the statues) outside the State of Delaware at such place or places as may be designated from time to time by the Board of Directors or in the By-Laws of the Corporation. Elections of directors need not be by written ballot unless the By-Laws of the Corporation shall so provide.</w:t>
      </w:r>
    </w:p>
    <w:p>
      <w:pPr>
        <w:spacing w:after="0" w:line="176" w:lineRule="exact"/>
        <w:rPr>
          <w:sz w:val="20"/>
          <w:szCs w:val="20"/>
          <w:color w:val="auto"/>
        </w:rPr>
      </w:pPr>
    </w:p>
    <w:p>
      <w:pPr>
        <w:ind w:left="328" w:right="680" w:hanging="323"/>
        <w:spacing w:after="0" w:line="286" w:lineRule="auto"/>
        <w:rPr>
          <w:sz w:val="20"/>
          <w:szCs w:val="20"/>
          <w:color w:val="auto"/>
        </w:rPr>
      </w:pPr>
      <w:r>
        <w:rPr>
          <w:rFonts w:ascii="Times New Roman" w:cs="Times New Roman" w:eastAsia="Times New Roman" w:hAnsi="Times New Roman"/>
          <w:sz w:val="18"/>
          <w:szCs w:val="18"/>
          <w:color w:val="FF0000"/>
          <w:strike w:val="1"/>
        </w:rPr>
        <w:t>9</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color w:val="000000"/>
        </w:rPr>
        <w:t>. For the management of the business and for the conduct of the affairs of the Corporation, and in further creation, definition, limitation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regulation of the power of the Corporation and of its directors and of its stockholders, it is further provided:</w:t>
      </w:r>
    </w:p>
    <w:p>
      <w:pPr>
        <w:spacing w:after="0" w:line="159" w:lineRule="exact"/>
        <w:rPr>
          <w:sz w:val="20"/>
          <w:szCs w:val="20"/>
          <w:color w:val="auto"/>
        </w:rPr>
      </w:pPr>
    </w:p>
    <w:p>
      <w:pPr>
        <w:ind w:left="968" w:hanging="320"/>
        <w:spacing w:after="0"/>
        <w:tabs>
          <w:tab w:leader="none" w:pos="9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25" w:lineRule="exact"/>
        <w:rPr>
          <w:rFonts w:ascii="Times New Roman" w:cs="Times New Roman" w:eastAsia="Times New Roman" w:hAnsi="Times New Roman"/>
          <w:sz w:val="18"/>
          <w:szCs w:val="18"/>
          <w:color w:val="auto"/>
        </w:rPr>
      </w:pPr>
    </w:p>
    <w:p>
      <w:pPr>
        <w:ind w:left="968" w:right="100" w:hanging="320"/>
        <w:spacing w:after="0" w:line="255" w:lineRule="auto"/>
        <w:tabs>
          <w:tab w:leader="none" w:pos="9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Election and Terms of Directors</w:t>
      </w:r>
      <w:r>
        <w:rPr>
          <w:rFonts w:ascii="Times New Roman" w:cs="Times New Roman" w:eastAsia="Times New Roman" w:hAnsi="Times New Roman"/>
          <w:sz w:val="18"/>
          <w:szCs w:val="18"/>
          <w:color w:val="auto"/>
        </w:rPr>
        <w:t xml:space="preserve">. The number of Directors of the Corporation shall be fixed from time to time by or pursuant to the </w:t>
      </w:r>
      <w:r>
        <w:rPr>
          <w:rFonts w:ascii="Times New Roman" w:cs="Times New Roman" w:eastAsia="Times New Roman" w:hAnsi="Times New Roman"/>
          <w:sz w:val="18"/>
          <w:szCs w:val="18"/>
          <w:color w:val="FF0000"/>
          <w:strike w:val="1"/>
        </w:rPr>
        <w:t>By-laws. From and after the annual meeting of stockholders to be held in 2004, the</w:t>
      </w:r>
      <w:r>
        <w:rPr>
          <w:rFonts w:ascii="Times New Roman" w:cs="Times New Roman" w:eastAsia="Times New Roman" w:hAnsi="Times New Roman"/>
          <w:sz w:val="18"/>
          <w:szCs w:val="18"/>
          <w:b w:val="1"/>
          <w:bCs w:val="1"/>
          <w:u w:val="single" w:color="auto"/>
          <w:color w:val="0000FF"/>
        </w:rPr>
        <w:t>By-Laws. The</w:t>
      </w:r>
      <w:r>
        <w:rPr>
          <w:rFonts w:ascii="Times New Roman" w:cs="Times New Roman" w:eastAsia="Times New Roman" w:hAnsi="Times New Roman"/>
          <w:sz w:val="18"/>
          <w:szCs w:val="18"/>
          <w:color w:val="auto"/>
        </w:rPr>
        <w:t xml:space="preserve"> Directors shall hold office for a term expiring at the annual meeting of stockholders to be held in the year following the year of their election, with the members to hold office until their successors are elected and qualified</w:t>
      </w:r>
      <w:r>
        <w:rPr>
          <w:rFonts w:ascii="Times New Roman" w:cs="Times New Roman" w:eastAsia="Times New Roman" w:hAnsi="Times New Roman"/>
          <w:sz w:val="18"/>
          <w:szCs w:val="18"/>
          <w:color w:val="FF0000"/>
          <w:strike w:val="1"/>
        </w:rPr>
        <w:t>; provided that the term of any Director appointed prior to the annual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stockholders held in 2004 shall be unaffected</w:t>
      </w:r>
      <w:r>
        <w:rPr>
          <w:rFonts w:ascii="Times New Roman" w:cs="Times New Roman" w:eastAsia="Times New Roman" w:hAnsi="Times New Roman"/>
          <w:sz w:val="18"/>
          <w:szCs w:val="18"/>
          <w:color w:val="000000"/>
        </w:rPr>
        <w:t>. At each annual meeting of the stockholders of the Corporation, the Directors whose 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expires at that meeting shall be elected to office for a term expiring at the annual meeting of stockholders held in the year following the year of their election.</w:t>
      </w:r>
    </w:p>
    <w:p>
      <w:pPr>
        <w:spacing w:after="0" w:line="1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22" w:name="page23"/>
    <w:bookmarkEnd w:id="22"/>
    <w:p>
      <w:pPr>
        <w:ind w:left="320" w:right="40" w:hanging="320"/>
        <w:spacing w:after="0" w:line="282"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Nomination of Director Candidates</w:t>
      </w:r>
      <w:r>
        <w:rPr>
          <w:rFonts w:ascii="Times New Roman" w:cs="Times New Roman" w:eastAsia="Times New Roman" w:hAnsi="Times New Roman"/>
          <w:sz w:val="18"/>
          <w:szCs w:val="18"/>
          <w:color w:val="auto"/>
        </w:rPr>
        <w:t>. Advance notice of nominations for the election of Directors, other than by the Board of Directors or a Committee thereof, shall be given in the manner provided in the By-Laws.</w:t>
      </w:r>
    </w:p>
    <w:p>
      <w:pPr>
        <w:spacing w:after="0" w:line="161" w:lineRule="exact"/>
        <w:rPr>
          <w:rFonts w:ascii="Times New Roman" w:cs="Times New Roman" w:eastAsia="Times New Roman" w:hAnsi="Times New Roman"/>
          <w:sz w:val="18"/>
          <w:szCs w:val="18"/>
          <w:color w:val="auto"/>
        </w:rPr>
      </w:pPr>
    </w:p>
    <w:p>
      <w:pPr>
        <w:ind w:left="320" w:right="20" w:hanging="320"/>
        <w:spacing w:after="0" w:line="254"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Newly created directorships resulting from any increase in the number of Directors and any vacancies on the Board of Directors resulting from the death, resignation, disqualification, or removal of a director shall be filled solely by the affirmative vote of the majority of the remaining Directors then in office, even though less than a quorum of the Board of Directors. Any Director elected (a) to fill any vacancy resulting from the death, resignation, disqualification or removal of a Director shall hold office for the remainder of the full term of the Director whose death, resignation, disqualification or removal created such vacancy or (b) to fill any vacancy resulting from a newly created directorship shall hold office until the next annual meeting of stockholders and, in each case, until such Director’s successors shall have become elected and qualified. No decrease in the number of Directors constituting the Board of Directors shall shorten the term of any incumbent Director.</w:t>
      </w:r>
    </w:p>
    <w:p>
      <w:pPr>
        <w:spacing w:after="0" w:line="191" w:lineRule="exact"/>
        <w:rPr>
          <w:rFonts w:ascii="Times New Roman" w:cs="Times New Roman" w:eastAsia="Times New Roman" w:hAnsi="Times New Roman"/>
          <w:sz w:val="18"/>
          <w:szCs w:val="18"/>
          <w:color w:val="auto"/>
        </w:rPr>
      </w:pPr>
    </w:p>
    <w:p>
      <w:pPr>
        <w:ind w:left="320" w:right="80" w:hanging="320"/>
        <w:spacing w:after="0" w:line="266"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xml:space="preserve">. Any Director may be removed from office with or without cause only by the affirmative vote of the holders of a majority of the </w:t>
      </w:r>
      <w:r>
        <w:rPr>
          <w:rFonts w:ascii="Times New Roman" w:cs="Times New Roman" w:eastAsia="Times New Roman" w:hAnsi="Times New Roman"/>
          <w:sz w:val="18"/>
          <w:szCs w:val="18"/>
          <w:color w:val="FF0000"/>
          <w:strike w:val="1"/>
        </w:rPr>
        <w:t>combined voting power of the then outstanding shares of stock</w:t>
      </w:r>
      <w:r>
        <w:rPr>
          <w:rFonts w:ascii="Times New Roman" w:cs="Times New Roman" w:eastAsia="Times New Roman" w:hAnsi="Times New Roman"/>
          <w:sz w:val="18"/>
          <w:szCs w:val="18"/>
          <w:b w:val="1"/>
          <w:bCs w:val="1"/>
          <w:u w:val="single" w:color="auto"/>
          <w:color w:val="0000FF"/>
        </w:rPr>
        <w:t>shares then</w:t>
      </w:r>
      <w:r>
        <w:rPr>
          <w:rFonts w:ascii="Times New Roman" w:cs="Times New Roman" w:eastAsia="Times New Roman" w:hAnsi="Times New Roman"/>
          <w:sz w:val="18"/>
          <w:szCs w:val="18"/>
          <w:color w:val="auto"/>
        </w:rPr>
        <w:t xml:space="preserve"> entitled to vote </w:t>
      </w:r>
      <w:r>
        <w:rPr>
          <w:rFonts w:ascii="Times New Roman" w:cs="Times New Roman" w:eastAsia="Times New Roman" w:hAnsi="Times New Roman"/>
          <w:sz w:val="18"/>
          <w:szCs w:val="18"/>
          <w:color w:val="FF0000"/>
          <w:strike w:val="1"/>
        </w:rPr>
        <w:t>generally in</w:t>
      </w:r>
      <w:r>
        <w:rPr>
          <w:rFonts w:ascii="Times New Roman" w:cs="Times New Roman" w:eastAsia="Times New Roman" w:hAnsi="Times New Roman"/>
          <w:sz w:val="18"/>
          <w:szCs w:val="18"/>
          <w:b w:val="1"/>
          <w:bCs w:val="1"/>
          <w:u w:val="single" w:color="auto"/>
          <w:color w:val="0000FF"/>
        </w:rPr>
        <w:t>on</w:t>
      </w:r>
      <w:r>
        <w:rPr>
          <w:rFonts w:ascii="Times New Roman" w:cs="Times New Roman" w:eastAsia="Times New Roman" w:hAnsi="Times New Roman"/>
          <w:sz w:val="18"/>
          <w:szCs w:val="18"/>
          <w:color w:val="auto"/>
        </w:rPr>
        <w:t xml:space="preserve"> the election of </w:t>
      </w:r>
      <w:r>
        <w:rPr>
          <w:rFonts w:ascii="Times New Roman" w:cs="Times New Roman" w:eastAsia="Times New Roman" w:hAnsi="Times New Roman"/>
          <w:sz w:val="18"/>
          <w:szCs w:val="18"/>
          <w:color w:val="FF0000"/>
          <w:strike w:val="1"/>
        </w:rPr>
        <w:t>Directors voting together as a single class</w:t>
      </w:r>
      <w:r>
        <w:rPr>
          <w:rFonts w:ascii="Times New Roman" w:cs="Times New Roman" w:eastAsia="Times New Roman" w:hAnsi="Times New Roman"/>
          <w:sz w:val="18"/>
          <w:szCs w:val="18"/>
          <w:b w:val="1"/>
          <w:bCs w:val="1"/>
          <w:u w:val="single" w:color="auto"/>
          <w:color w:val="0000FF"/>
        </w:rPr>
        <w:t>directors</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auto"/>
        </w:rPr>
      </w:pPr>
    </w:p>
    <w:p>
      <w:pPr>
        <w:ind w:left="320" w:hanging="320"/>
        <w:spacing w:after="0" w:line="261"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Action</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such holders and may not be effected by any consent in writing by such holders. Except as otherwise required by law, special meetings of stockholders of the Corporation may be called only by the Chairman of the Board, the President or the Board of Directors pursuant to a resolution approved by a majority of the entire Board of Directors.</w:t>
      </w:r>
    </w:p>
    <w:p>
      <w:pPr>
        <w:spacing w:after="0" w:line="179" w:lineRule="exact"/>
        <w:rPr>
          <w:rFonts w:ascii="Times New Roman" w:cs="Times New Roman" w:eastAsia="Times New Roman" w:hAnsi="Times New Roman"/>
          <w:sz w:val="18"/>
          <w:szCs w:val="18"/>
          <w:color w:val="auto"/>
        </w:rPr>
      </w:pPr>
    </w:p>
    <w:p>
      <w:pPr>
        <w:ind w:left="320" w:hanging="320"/>
        <w:spacing w:after="0" w:line="254"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 Amendments</w:t>
      </w:r>
      <w:r>
        <w:rPr>
          <w:rFonts w:ascii="Times New Roman" w:cs="Times New Roman" w:eastAsia="Times New Roman" w:hAnsi="Times New Roman"/>
          <w:sz w:val="18"/>
          <w:szCs w:val="18"/>
          <w:color w:val="auto"/>
        </w:rPr>
        <w:t xml:space="preserve">.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 Notwithstanding the foregoing and anything contained in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Certificate of Incorporation to the contrary, Sections 1, 2 and 3 of Article II of the By-Laws shall not be altered,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 and Sections 1, 2 and 3 of Article III of the By-Laws shall not be altered, amended or repealed and no provision inconsistent therewith shall be adopted without the affirmative vote of the holders of at least a majority of the voting power of all shares of the Corporation entitled to vote generally in the election of Directors, voting together as a single class.</w:t>
      </w:r>
    </w:p>
    <w:p>
      <w:pPr>
        <w:spacing w:after="0" w:line="18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00" w:top="580" w:right="399" w:bottom="1440" w:gutter="0" w:footer="0" w:header="0"/>
        </w:sectPr>
      </w:pPr>
    </w:p>
    <w:bookmarkStart w:id="23" w:name="page24"/>
    <w:bookmarkEnd w:id="23"/>
    <w:p>
      <w:pPr>
        <w:ind w:left="960" w:right="120" w:hanging="320"/>
        <w:spacing w:after="0" w:line="261" w:lineRule="auto"/>
        <w:tabs>
          <w:tab w:leader="none" w:pos="960"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Repeal</w:t>
      </w:r>
      <w:r>
        <w:rPr>
          <w:rFonts w:ascii="Times New Roman" w:cs="Times New Roman" w:eastAsia="Times New Roman" w:hAnsi="Times New Roman"/>
          <w:sz w:val="18"/>
          <w:szCs w:val="18"/>
          <w:color w:val="auto"/>
        </w:rPr>
        <w:t xml:space="preserve">. Notwithstanding anything contained in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to the contrary, the affirmative vote of the holders of at least 80% of the voting power of all shares of the Corporation entitled to vote generally in the election of Directors, voting together as a single class, shall be required to alter, amend, or adopt any provision inconsistent with, or repeal, Article </w:t>
      </w:r>
      <w:r>
        <w:rPr>
          <w:rFonts w:ascii="Times New Roman" w:cs="Times New Roman" w:eastAsia="Times New Roman" w:hAnsi="Times New Roman"/>
          <w:sz w:val="18"/>
          <w:szCs w:val="18"/>
          <w:color w:val="FF0000"/>
          <w:strike w:val="1"/>
        </w:rPr>
        <w:t>9</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color w:val="auto"/>
        </w:rPr>
        <w:t xml:space="preserve"> a., c., d., f., g., or 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000000"/>
        </w:rPr>
        <w:t>. (a) Vote Required for Certain Business Combinations.</w:t>
      </w:r>
    </w:p>
    <w:p>
      <w:pPr>
        <w:spacing w:after="0" w:line="229" w:lineRule="exact"/>
        <w:rPr>
          <w:sz w:val="20"/>
          <w:szCs w:val="20"/>
          <w:color w:val="auto"/>
        </w:rPr>
      </w:pPr>
    </w:p>
    <w:p>
      <w:pPr>
        <w:ind w:left="960" w:right="540" w:hanging="320"/>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Higher Vote for Certain Business Combinations</w:t>
      </w:r>
      <w:r>
        <w:rPr>
          <w:rFonts w:ascii="Times New Roman" w:cs="Times New Roman" w:eastAsia="Times New Roman" w:hAnsi="Times New Roman"/>
          <w:sz w:val="18"/>
          <w:szCs w:val="18"/>
          <w:color w:val="auto"/>
        </w:rPr>
        <w:t xml:space="preserve">. In addition to any affirmative vote required by law or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and except as otherwise expressly provided herein:</w:t>
      </w:r>
    </w:p>
    <w:p>
      <w:pPr>
        <w:spacing w:after="0" w:line="161" w:lineRule="exact"/>
        <w:rPr>
          <w:rFonts w:ascii="Times New Roman" w:cs="Times New Roman" w:eastAsia="Times New Roman" w:hAnsi="Times New Roman"/>
          <w:sz w:val="18"/>
          <w:szCs w:val="18"/>
          <w:color w:val="auto"/>
        </w:rPr>
      </w:pPr>
    </w:p>
    <w:p>
      <w:pPr>
        <w:ind w:left="1620" w:right="20" w:hanging="332"/>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75" w:lineRule="exact"/>
        <w:rPr>
          <w:rFonts w:ascii="Times New Roman" w:cs="Times New Roman" w:eastAsia="Times New Roman" w:hAnsi="Times New Roman"/>
          <w:sz w:val="18"/>
          <w:szCs w:val="18"/>
          <w:color w:val="auto"/>
        </w:rPr>
      </w:pPr>
    </w:p>
    <w:p>
      <w:pPr>
        <w:ind w:left="1620" w:hanging="332"/>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$10 million or more; or</w:t>
      </w:r>
    </w:p>
    <w:p>
      <w:pPr>
        <w:spacing w:after="0" w:line="175" w:lineRule="exact"/>
        <w:rPr>
          <w:rFonts w:ascii="Times New Roman" w:cs="Times New Roman" w:eastAsia="Times New Roman" w:hAnsi="Times New Roman"/>
          <w:sz w:val="18"/>
          <w:szCs w:val="18"/>
          <w:color w:val="auto"/>
        </w:rPr>
      </w:pPr>
    </w:p>
    <w:p>
      <w:pPr>
        <w:ind w:left="1620" w:right="20" w:hanging="332"/>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by the Corporation or any Subsidiary (in one transaction or series of transactions) of any securities of the Corporation or any subsidiary to any Interested Stockholder or to any Affiliate of any Interested Stockholder in exchange for cash, securities or other property (or a combination thereof) having an aggregate Fair Market Value of $10 million or more; or</w:t>
      </w:r>
    </w:p>
    <w:p>
      <w:pPr>
        <w:spacing w:after="0" w:line="175" w:lineRule="exact"/>
        <w:rPr>
          <w:rFonts w:ascii="Times New Roman" w:cs="Times New Roman" w:eastAsia="Times New Roman" w:hAnsi="Times New Roman"/>
          <w:sz w:val="18"/>
          <w:szCs w:val="18"/>
          <w:color w:val="auto"/>
        </w:rPr>
      </w:pPr>
    </w:p>
    <w:p>
      <w:pPr>
        <w:ind w:left="1620" w:right="580" w:hanging="332"/>
        <w:spacing w:after="0" w:line="282"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Corporation proposed by or on behalf of any Interested Stockholder or any Affiliate of any Interested Stockholder; or</w:t>
      </w:r>
    </w:p>
    <w:p>
      <w:pPr>
        <w:spacing w:after="0" w:line="161" w:lineRule="exact"/>
        <w:rPr>
          <w:rFonts w:ascii="Times New Roman" w:cs="Times New Roman" w:eastAsia="Times New Roman" w:hAnsi="Times New Roman"/>
          <w:sz w:val="18"/>
          <w:szCs w:val="18"/>
          <w:color w:val="auto"/>
        </w:rPr>
      </w:pPr>
    </w:p>
    <w:p>
      <w:pPr>
        <w:ind w:left="1620" w:right="40" w:hanging="332"/>
        <w:spacing w:after="0" w:line="255"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Security (as hereinafter defined) of the Corporation or any Subsidiary which is directly or indirectly owned by any Interested Stockholder or any Affiliate of any Interested Stockholder; shall require the affirmative vote of the holders of at least 80% of the voting power of the then outstanding shares of capital stock of the Corporation entitled to vote generally in the election of</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580" w:right="339" w:bottom="1440" w:gutter="0" w:footer="0" w:header="0"/>
        </w:sectPr>
      </w:pPr>
    </w:p>
    <w:bookmarkStart w:id="24" w:name="page25"/>
    <w:bookmarkEnd w:id="24"/>
    <w:p>
      <w:pPr>
        <w:ind w:left="1440" w:right="40"/>
        <w:spacing w:after="0" w:line="262" w:lineRule="auto"/>
        <w:rPr>
          <w:sz w:val="20"/>
          <w:szCs w:val="20"/>
          <w:color w:val="auto"/>
        </w:rPr>
      </w:pPr>
      <w:r>
        <w:rPr>
          <w:rFonts w:ascii="Times New Roman" w:cs="Times New Roman" w:eastAsia="Times New Roman" w:hAnsi="Times New Roman"/>
          <w:sz w:val="18"/>
          <w:szCs w:val="18"/>
          <w:color w:val="auto"/>
        </w:rPr>
        <w:t xml:space="preserve">directors (the “Voting Stock”), voting together as a single class (it being understood that for the purposes of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each share of the Voting Stock shall have one vote). Such affirmative vote shall be required notwithstanding the fact that no vote may be required, or that a lesser percentage may be specified, by law or in any agreement with any national securities exchange or otherwise.</w:t>
      </w:r>
    </w:p>
    <w:p>
      <w:pPr>
        <w:spacing w:after="0" w:line="176" w:lineRule="exact"/>
        <w:rPr>
          <w:sz w:val="20"/>
          <w:szCs w:val="20"/>
          <w:color w:val="auto"/>
        </w:rPr>
      </w:pPr>
    </w:p>
    <w:p>
      <w:pPr>
        <w:ind w:left="780" w:right="240" w:hanging="320"/>
        <w:spacing w:after="0" w:line="286" w:lineRule="auto"/>
        <w:tabs>
          <w:tab w:leader="none" w:pos="7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“Business Combination</w:t>
      </w:r>
      <w:r>
        <w:rPr>
          <w:rFonts w:ascii="Times New Roman" w:cs="Times New Roman" w:eastAsia="Times New Roman" w:hAnsi="Times New Roman"/>
          <w:sz w:val="18"/>
          <w:szCs w:val="18"/>
          <w:color w:val="auto"/>
        </w:rPr>
        <w:t xml:space="preserve">”. The term “Business Combination” used in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 shall mean any transaction which is referred to in any one or more of clauses (1) through (5) of Paragraph A hereof.</w:t>
      </w:r>
    </w:p>
    <w:p>
      <w:pPr>
        <w:spacing w:after="0" w:line="154" w:lineRule="exact"/>
        <w:rPr>
          <w:rFonts w:ascii="Times New Roman" w:cs="Times New Roman" w:eastAsia="Times New Roman" w:hAnsi="Times New Roman"/>
          <w:sz w:val="18"/>
          <w:szCs w:val="18"/>
          <w:color w:val="auto"/>
        </w:rPr>
      </w:pPr>
    </w:p>
    <w:p>
      <w:pPr>
        <w:ind w:left="320" w:right="140" w:hanging="319"/>
        <w:spacing w:after="0" w:line="268"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Higher Vote is Not Required</w:t>
      </w:r>
      <w:r>
        <w:rPr>
          <w:rFonts w:ascii="Times New Roman" w:cs="Times New Roman" w:eastAsia="Times New Roman" w:hAnsi="Times New Roman"/>
          <w:sz w:val="18"/>
          <w:szCs w:val="18"/>
          <w:color w:val="auto"/>
        </w:rPr>
        <w:t xml:space="preserve">. The provisions of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(a) shall not be applicable to any particular Business Combination, and such Business Combination shall require only such affirmative vote as is required by law and any other provision of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if all of the conditions specified in either of the following Paragraphs A and B are met:</w:t>
      </w:r>
    </w:p>
    <w:p>
      <w:pPr>
        <w:spacing w:after="0" w:line="174" w:lineRule="exact"/>
        <w:rPr>
          <w:rFonts w:ascii="Times New Roman" w:cs="Times New Roman" w:eastAsia="Times New Roman" w:hAnsi="Times New Roman"/>
          <w:sz w:val="18"/>
          <w:szCs w:val="18"/>
          <w:color w:val="auto"/>
        </w:rPr>
      </w:pPr>
    </w:p>
    <w:p>
      <w:pPr>
        <w:ind w:left="780" w:right="100" w:hanging="320"/>
        <w:spacing w:after="0" w:line="282" w:lineRule="auto"/>
        <w:tabs>
          <w:tab w:leader="none" w:pos="7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by Disinterested Directors</w:t>
      </w:r>
      <w:r>
        <w:rPr>
          <w:rFonts w:ascii="Times New Roman" w:cs="Times New Roman" w:eastAsia="Times New Roman" w:hAnsi="Times New Roman"/>
          <w:sz w:val="18"/>
          <w:szCs w:val="18"/>
          <w:color w:val="auto"/>
        </w:rPr>
        <w:t>. The Business Combination shall have been approved by majority of the Disinterested Directors (as hereinafter defined).</w:t>
      </w:r>
    </w:p>
    <w:p>
      <w:pPr>
        <w:spacing w:after="0" w:line="161" w:lineRule="exact"/>
        <w:rPr>
          <w:rFonts w:ascii="Times New Roman" w:cs="Times New Roman" w:eastAsia="Times New Roman" w:hAnsi="Times New Roman"/>
          <w:sz w:val="18"/>
          <w:szCs w:val="18"/>
          <w:color w:val="auto"/>
        </w:rPr>
      </w:pPr>
    </w:p>
    <w:p>
      <w:pPr>
        <w:ind w:left="780" w:hanging="320"/>
        <w:spacing w:after="0"/>
        <w:tabs>
          <w:tab w:leader="none" w:pos="7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and Procedure Requirements</w:t>
      </w:r>
      <w:r>
        <w:rPr>
          <w:rFonts w:ascii="Times New Roman" w:cs="Times New Roman" w:eastAsia="Times New Roman" w:hAnsi="Times New Roman"/>
          <w:sz w:val="18"/>
          <w:szCs w:val="18"/>
          <w:color w:val="auto"/>
        </w:rPr>
        <w:t>. All of the following conditions shall have been met:</w:t>
      </w:r>
    </w:p>
    <w:p>
      <w:pPr>
        <w:spacing w:after="0" w:line="225" w:lineRule="exact"/>
        <w:rPr>
          <w:rFonts w:ascii="Times New Roman" w:cs="Times New Roman" w:eastAsia="Times New Roman" w:hAnsi="Times New Roman"/>
          <w:sz w:val="18"/>
          <w:szCs w:val="18"/>
          <w:color w:val="auto"/>
        </w:rPr>
      </w:pPr>
    </w:p>
    <w:p>
      <w:pPr>
        <w:jc w:val="both"/>
        <w:ind w:left="1100" w:right="460" w:hanging="316"/>
        <w:spacing w:after="0" w:line="266" w:lineRule="auto"/>
        <w:tabs>
          <w:tab w:leader="none" w:pos="11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175" w:lineRule="exact"/>
        <w:rPr>
          <w:rFonts w:ascii="Times New Roman" w:cs="Times New Roman" w:eastAsia="Times New Roman" w:hAnsi="Times New Roman"/>
          <w:sz w:val="18"/>
          <w:szCs w:val="18"/>
          <w:color w:val="auto"/>
        </w:rPr>
      </w:pPr>
    </w:p>
    <w:p>
      <w:pPr>
        <w:ind w:left="2400" w:right="220" w:hanging="320"/>
        <w:spacing w:after="0" w:line="258" w:lineRule="auto"/>
        <w:tabs>
          <w:tab w:leader="none" w:pos="24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terms of the proposed Business Combination (the “Announcement Date”) or (2) in the transaction in which it became an Interested Stockholder, whichever is higher; and</w:t>
      </w:r>
    </w:p>
    <w:p>
      <w:pPr>
        <w:spacing w:after="0" w:line="183" w:lineRule="exact"/>
        <w:rPr>
          <w:rFonts w:ascii="Times New Roman" w:cs="Times New Roman" w:eastAsia="Times New Roman" w:hAnsi="Times New Roman"/>
          <w:sz w:val="18"/>
          <w:szCs w:val="18"/>
          <w:color w:val="auto"/>
        </w:rPr>
      </w:pPr>
    </w:p>
    <w:p>
      <w:pPr>
        <w:ind w:left="2400" w:hanging="320"/>
        <w:spacing w:after="0" w:line="266" w:lineRule="auto"/>
        <w:tabs>
          <w:tab w:leader="none" w:pos="24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Fair Market Value per share of Common Stock on the Announcement Date or on the date on which the Interested Stockholder became an Interested Stockholder (such latter date is referred to in this Paragraph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 as the “Determination Date”), whichever is higher.</w:t>
      </w:r>
    </w:p>
    <w:p>
      <w:pPr>
        <w:spacing w:after="0" w:line="176" w:lineRule="exact"/>
        <w:rPr>
          <w:sz w:val="20"/>
          <w:szCs w:val="20"/>
          <w:color w:val="auto"/>
        </w:rPr>
      </w:pPr>
    </w:p>
    <w:p>
      <w:pPr>
        <w:ind w:left="1100" w:right="100" w:hanging="316"/>
        <w:spacing w:after="0" w:line="266"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higher of the following:</w:t>
      </w:r>
    </w:p>
    <w:p>
      <w:pPr>
        <w:spacing w:after="0" w:line="17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40" w:top="576" w:right="359" w:bottom="1440" w:gutter="0" w:footer="0" w:header="0"/>
        </w:sectPr>
      </w:pPr>
    </w:p>
    <w:bookmarkStart w:id="25" w:name="page26"/>
    <w:bookmarkEnd w:id="25"/>
    <w:p>
      <w:pPr>
        <w:ind w:left="2400" w:right="340" w:hanging="320"/>
        <w:spacing w:after="0" w:line="261" w:lineRule="auto"/>
        <w:tabs>
          <w:tab w:leader="none" w:pos="2400" w:val="left"/>
        </w:tabs>
        <w:numPr>
          <w:ilvl w:val="4"/>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Announcement Date or (2) in the transaction in which it became an Interested Stockholder, whichever is higher; and</w:t>
      </w:r>
    </w:p>
    <w:p>
      <w:pPr>
        <w:spacing w:after="0" w:line="179" w:lineRule="exact"/>
        <w:rPr>
          <w:rFonts w:ascii="Times New Roman" w:cs="Times New Roman" w:eastAsia="Times New Roman" w:hAnsi="Times New Roman"/>
          <w:sz w:val="18"/>
          <w:szCs w:val="18"/>
          <w:color w:val="auto"/>
        </w:rPr>
      </w:pPr>
    </w:p>
    <w:p>
      <w:pPr>
        <w:ind w:left="2400" w:right="100" w:hanging="320"/>
        <w:spacing w:after="0" w:line="282" w:lineRule="auto"/>
        <w:tabs>
          <w:tab w:leader="none" w:pos="2400" w:val="left"/>
        </w:tabs>
        <w:numPr>
          <w:ilvl w:val="4"/>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per share of such class of Voting Stock on the Announcement Date or on the Determination Date, whichever is higher.</w:t>
      </w:r>
    </w:p>
    <w:p>
      <w:pPr>
        <w:spacing w:after="0" w:line="161" w:lineRule="exact"/>
        <w:rPr>
          <w:rFonts w:ascii="Times New Roman" w:cs="Times New Roman" w:eastAsia="Times New Roman" w:hAnsi="Times New Roman"/>
          <w:sz w:val="18"/>
          <w:szCs w:val="18"/>
          <w:color w:val="auto"/>
        </w:rPr>
      </w:pPr>
    </w:p>
    <w:p>
      <w:pPr>
        <w:ind w:left="1100" w:right="40" w:hanging="316"/>
        <w:spacing w:after="0" w:line="256" w:lineRule="auto"/>
        <w:tabs>
          <w:tab w:leader="none" w:pos="11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consideration to be received by holders of Voting Stock shall be in cash or in the same form as the Interested Stockholder has previously paid for shares of such class of Voting Stock. If the Interested Stockholder has paid for any Voting Stock with varying forms of consideration, the form of consideration for such Voting Stock shall be either cash or the form used to acquire the largest number of shares of such Voting Stock previously acquired by it. The price determined in accordance with paragraphs B(i) and B(ii)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(b) shall be subject to appropriate adjustment in the event of any stock dividend, stock split, combination of shares or similar event.</w:t>
      </w:r>
    </w:p>
    <w:p>
      <w:pPr>
        <w:spacing w:after="0" w:line="187" w:lineRule="exact"/>
        <w:rPr>
          <w:rFonts w:ascii="Times New Roman" w:cs="Times New Roman" w:eastAsia="Times New Roman" w:hAnsi="Times New Roman"/>
          <w:sz w:val="18"/>
          <w:szCs w:val="18"/>
          <w:color w:val="auto"/>
        </w:rPr>
      </w:pPr>
    </w:p>
    <w:p>
      <w:pPr>
        <w:ind w:left="1100" w:hanging="316"/>
        <w:spacing w:after="0" w:line="254" w:lineRule="auto"/>
        <w:tabs>
          <w:tab w:leader="none" w:pos="11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Interested Stockholder has become an Interested Stockholder and prior to the consummation of such Business Combinations: (a) there shall have been (1)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(b) such Interested Stockholder shall have not become the beneficial owner of any additional shares of Voting Stock except as part of the transaction which results in such Interested Stockholder becoming an Interested Stockholder.</w:t>
      </w:r>
    </w:p>
    <w:p>
      <w:pPr>
        <w:spacing w:after="0" w:line="187"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the purpose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80" w:hanging="320"/>
        <w:spacing w:after="0"/>
        <w:tabs>
          <w:tab w:leader="none" w:pos="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mean any individual, firm, corporation or other entity.</w:t>
      </w:r>
    </w:p>
    <w:p>
      <w:pPr>
        <w:spacing w:after="0" w:line="225" w:lineRule="exact"/>
        <w:rPr>
          <w:rFonts w:ascii="Times New Roman" w:cs="Times New Roman" w:eastAsia="Times New Roman" w:hAnsi="Times New Roman"/>
          <w:sz w:val="18"/>
          <w:szCs w:val="18"/>
          <w:color w:val="auto"/>
        </w:rPr>
      </w:pPr>
    </w:p>
    <w:p>
      <w:pPr>
        <w:ind w:left="780" w:hanging="320"/>
        <w:spacing w:after="0"/>
        <w:tabs>
          <w:tab w:leader="none" w:pos="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Stockholder” shall mean any person (other than the Corporation or any Subsidiary) who or which:</w:t>
      </w:r>
    </w:p>
    <w:p>
      <w:pPr>
        <w:spacing w:after="0" w:line="225"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the beneficial owner, directly or indirectly, of 5% or more of the voting power of the outstanding Voting Stock; or</w:t>
      </w:r>
    </w:p>
    <w:p>
      <w:pPr>
        <w:spacing w:after="0" w:line="22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40" w:top="580" w:right="359" w:bottom="1440" w:gutter="0" w:footer="0" w:header="0"/>
        </w:sectPr>
      </w:pPr>
    </w:p>
    <w:bookmarkStart w:id="26" w:name="page27"/>
    <w:bookmarkEnd w:id="26"/>
    <w:p>
      <w:pPr>
        <w:ind w:left="980" w:right="240" w:hanging="332"/>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the Corporation and at any time within the two-year period immediately prior to the date in question was the beneficial owner, directly or indirectly, of 5% or more of the voting power of the then outstanding Voting Stock; or</w:t>
      </w:r>
    </w:p>
    <w:p>
      <w:pPr>
        <w:spacing w:after="0" w:line="161" w:lineRule="exact"/>
        <w:rPr>
          <w:rFonts w:ascii="Times New Roman" w:cs="Times New Roman" w:eastAsia="Times New Roman" w:hAnsi="Times New Roman"/>
          <w:sz w:val="18"/>
          <w:szCs w:val="18"/>
          <w:color w:val="auto"/>
        </w:rPr>
      </w:pPr>
    </w:p>
    <w:p>
      <w:pPr>
        <w:ind w:left="980" w:right="120" w:hanging="332"/>
        <w:spacing w:after="0" w:line="261"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a “beneficial owner” of any Voting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(as hereinafter defined) beneficially owns directly or indirectly; or</w:t>
      </w:r>
    </w:p>
    <w:p>
      <w:pPr>
        <w:spacing w:after="0" w:line="225" w:lineRule="exact"/>
        <w:rPr>
          <w:rFonts w:ascii="Times New Roman" w:cs="Times New Roman" w:eastAsia="Times New Roman" w:hAnsi="Times New Roman"/>
          <w:sz w:val="18"/>
          <w:szCs w:val="18"/>
          <w:color w:val="auto"/>
        </w:rPr>
      </w:pPr>
    </w:p>
    <w:p>
      <w:pPr>
        <w:ind w:left="980" w:hanging="332"/>
        <w:spacing w:after="0" w:line="261"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79" w:lineRule="exact"/>
        <w:rPr>
          <w:rFonts w:ascii="Times New Roman" w:cs="Times New Roman" w:eastAsia="Times New Roman" w:hAnsi="Times New Roman"/>
          <w:sz w:val="18"/>
          <w:szCs w:val="18"/>
          <w:color w:val="auto"/>
        </w:rPr>
      </w:pPr>
    </w:p>
    <w:p>
      <w:pPr>
        <w:ind w:left="980" w:right="200" w:hanging="332"/>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71" w:lineRule="exact"/>
        <w:rPr>
          <w:rFonts w:ascii="Times New Roman" w:cs="Times New Roman" w:eastAsia="Times New Roman" w:hAnsi="Times New Roman"/>
          <w:sz w:val="18"/>
          <w:szCs w:val="18"/>
          <w:color w:val="auto"/>
        </w:rPr>
      </w:pPr>
    </w:p>
    <w:p>
      <w:pPr>
        <w:ind w:left="320" w:right="60" w:hanging="320"/>
        <w:spacing w:after="0" w:line="262"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whether a person is an interested Stockholder pursuant to paragraph B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(c), the number of shares of Voting Stock deemed to be outstanding shall include shares deemed owned through application of paragraph C of the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000000"/>
        </w:rPr>
        <w:t>(c) but shall not include any other shares of Voting Stock which may be issuable pursuant to any agreement, arrangement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understanding, or upon exercise of conversion rights, warrants or options, or otherwise.</w:t>
      </w:r>
    </w:p>
    <w:p>
      <w:pPr>
        <w:spacing w:after="0" w:line="180" w:lineRule="exact"/>
        <w:rPr>
          <w:rFonts w:ascii="Times New Roman" w:cs="Times New Roman" w:eastAsia="Times New Roman" w:hAnsi="Times New Roman"/>
          <w:sz w:val="18"/>
          <w:szCs w:val="18"/>
          <w:color w:val="auto"/>
        </w:rPr>
      </w:pPr>
    </w:p>
    <w:p>
      <w:pPr>
        <w:ind w:left="320" w:right="80" w:hanging="320"/>
        <w:spacing w:after="0" w:line="282"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or “Associate” shall have the respective meanings ascribed to such terms in Rule 12b-2 of the General Rules and Regulations under the Securities Exchange Act of 1934, as in effect on January 1, 1985.</w:t>
      </w:r>
    </w:p>
    <w:p>
      <w:pPr>
        <w:spacing w:after="0" w:line="161" w:lineRule="exact"/>
        <w:rPr>
          <w:rFonts w:ascii="Times New Roman" w:cs="Times New Roman" w:eastAsia="Times New Roman" w:hAnsi="Times New Roman"/>
          <w:sz w:val="18"/>
          <w:szCs w:val="18"/>
          <w:color w:val="auto"/>
        </w:rPr>
      </w:pPr>
    </w:p>
    <w:p>
      <w:pPr>
        <w:ind w:left="320" w:right="540" w:hanging="320"/>
        <w:spacing w:after="0" w:line="261"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“Subsidiary” means any corporation of which a majority of any class of Equity Security is owned, directly or indirectly, by the Corporation, provided, however, that for the purposes of the definition of Interested Stockholder set forth in paragraph B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(c), the term “Subsidiary” shall mean only a corporation of which a majority of each class of Equity Security is owned, directly or indirectly, by the Corporation.</w:t>
      </w:r>
    </w:p>
    <w:p>
      <w:pPr>
        <w:spacing w:after="0" w:line="1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27" w:name="page28"/>
    <w:bookmarkEnd w:id="27"/>
    <w:p>
      <w:pPr>
        <w:ind w:left="1049" w:right="20" w:hanging="320"/>
        <w:spacing w:after="0" w:line="261" w:lineRule="auto"/>
        <w:tabs>
          <w:tab w:leader="none" w:pos="10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any member of the Board of Directors who is unaffiliated with the Interested Stockholder and was a member of the Board of Directors prior to the time that the Interested Stockholder became an Interested Stockholder, and any successor of a Disinterested Director who is unaffiliated with the Interested Stockholder and is recommended to succeed a Disinterested Director by a majority of Disinterested Directors then on the Board of Directors.</w:t>
      </w:r>
    </w:p>
    <w:p>
      <w:pPr>
        <w:spacing w:after="0" w:line="179" w:lineRule="exact"/>
        <w:rPr>
          <w:rFonts w:ascii="Times New Roman" w:cs="Times New Roman" w:eastAsia="Times New Roman" w:hAnsi="Times New Roman"/>
          <w:sz w:val="18"/>
          <w:szCs w:val="18"/>
          <w:color w:val="auto"/>
        </w:rPr>
      </w:pPr>
    </w:p>
    <w:p>
      <w:pPr>
        <w:ind w:left="1049" w:right="40" w:hanging="320"/>
        <w:spacing w:after="0" w:line="254" w:lineRule="auto"/>
        <w:tabs>
          <w:tab w:leader="none" w:pos="10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(i) in the case of stock, the highest closing bid quotation with respect to a share of such stock during the 30-day period preceding the date in question on the National Association of Securities Dealers, Inc. Automated Quotation System or any system then in use, or, if such stock is then listed on an exchange, the highest closing sale price during the 30-day period immediately preceding the date in question of a share of such stock on the Composition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or quoted as aforesaid,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188" w:lineRule="exact"/>
        <w:rPr>
          <w:rFonts w:ascii="Times New Roman" w:cs="Times New Roman" w:eastAsia="Times New Roman" w:hAnsi="Times New Roman"/>
          <w:sz w:val="18"/>
          <w:szCs w:val="18"/>
          <w:color w:val="auto"/>
        </w:rPr>
      </w:pPr>
    </w:p>
    <w:p>
      <w:pPr>
        <w:ind w:left="1049" w:right="40" w:hanging="320"/>
        <w:spacing w:after="0" w:line="282" w:lineRule="auto"/>
        <w:tabs>
          <w:tab w:leader="none" w:pos="10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Business Combination in which the Corporation survives, the phrase “consideration other than cash to be received” as used in paragraphs B(i) and (ii) of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(b) shall include the shares of Common Stock retained by the holders of such shares.</w:t>
      </w:r>
    </w:p>
    <w:p>
      <w:pPr>
        <w:spacing w:after="0" w:line="161" w:lineRule="exact"/>
        <w:rPr>
          <w:rFonts w:ascii="Times New Roman" w:cs="Times New Roman" w:eastAsia="Times New Roman" w:hAnsi="Times New Roman"/>
          <w:sz w:val="18"/>
          <w:szCs w:val="18"/>
          <w:color w:val="auto"/>
        </w:rPr>
      </w:pPr>
    </w:p>
    <w:p>
      <w:pPr>
        <w:ind w:left="1049" w:hanging="320"/>
        <w:spacing w:after="0" w:line="282" w:lineRule="auto"/>
        <w:tabs>
          <w:tab w:leader="none" w:pos="10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Security” shall have the meaning ascribed to such term in Section 3(a)(11) of the Securities Exchange Act of 1934, as in effect on January 1, 1985.</w:t>
      </w:r>
    </w:p>
    <w:p>
      <w:pPr>
        <w:spacing w:after="0" w:line="157" w:lineRule="exact"/>
        <w:rPr>
          <w:rFonts w:ascii="Times New Roman" w:cs="Times New Roman" w:eastAsia="Times New Roman" w:hAnsi="Times New Roman"/>
          <w:sz w:val="18"/>
          <w:szCs w:val="18"/>
          <w:color w:val="auto"/>
        </w:rPr>
      </w:pPr>
    </w:p>
    <w:p>
      <w:pPr>
        <w:ind w:left="329" w:right="20" w:hanging="329"/>
        <w:spacing w:after="0" w:line="256" w:lineRule="auto"/>
        <w:tabs>
          <w:tab w:leader="none" w:pos="3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Board of Directors</w:t>
      </w:r>
      <w:r>
        <w:rPr>
          <w:rFonts w:ascii="Times New Roman" w:cs="Times New Roman" w:eastAsia="Times New Roman" w:hAnsi="Times New Roman"/>
          <w:sz w:val="18"/>
          <w:szCs w:val="18"/>
          <w:color w:val="auto"/>
        </w:rPr>
        <w:t xml:space="preserve">. A majority of the Directors shall have the power and duty to determine for the purposes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 on the basis of information known to them after reasonable inquiry, (A) whether a person is an Interested Stockholder, (B) the number of shares of Common Stock beneficially owned by any person, (C) whether a person is an Affiliate or Associate of another (D) whether the assets which are the subject of any Business Combination have, or the consideration to be received for an issuance of transfer of securities by the Corporation or any Subsidiary in any Business Combination has, or an issuance or transfer of securities by the Corporation or any Subsidiary in any Business Combination has, an aggregate Fair Market Value of $10 million or more. A majority of the Directors shall have the further power to interpret all of the terms and provisions of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329" w:right="300" w:hanging="329"/>
        <w:spacing w:after="0" w:line="286" w:lineRule="auto"/>
        <w:tabs>
          <w:tab w:leader="none" w:pos="3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Fiduciary Obligations of Interested Shareholders</w:t>
      </w:r>
      <w:r>
        <w:rPr>
          <w:rFonts w:ascii="Times New Roman" w:cs="Times New Roman" w:eastAsia="Times New Roman" w:hAnsi="Times New Roman"/>
          <w:sz w:val="18"/>
          <w:szCs w:val="18"/>
          <w:color w:val="auto"/>
        </w:rPr>
        <w:t xml:space="preserve">. Nothing contained in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 xml:space="preserve"> shall be construed to relieve any Interested Stockholder from any fiduciary obligation imposed by law.</w:t>
      </w:r>
    </w:p>
    <w:p>
      <w:pPr>
        <w:spacing w:after="0" w:line="159"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580" w:right="339" w:bottom="1440" w:gutter="0" w:footer="0" w:header="0"/>
        </w:sectPr>
      </w:pPr>
    </w:p>
    <w:bookmarkStart w:id="28" w:name="page29"/>
    <w:bookmarkEnd w:id="28"/>
    <w:p>
      <w:pPr>
        <w:ind w:left="329" w:right="100" w:hanging="329"/>
        <w:spacing w:after="0" w:line="261" w:lineRule="auto"/>
        <w:tabs>
          <w:tab w:leader="none" w:pos="3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Repeal, etc.</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or the By-Laws (and notwithstanding the fact that a lesser percentage may be specified by law, this </w:t>
      </w:r>
      <w:r>
        <w:rPr>
          <w:rFonts w:ascii="Times New Roman" w:cs="Times New Roman" w:eastAsia="Times New Roman" w:hAnsi="Times New Roman"/>
          <w:sz w:val="18"/>
          <w:szCs w:val="18"/>
          <w:color w:val="FF0000"/>
          <w:strike w:val="1"/>
        </w:rPr>
        <w:t>Amended and Restated</w:t>
      </w:r>
      <w:r>
        <w:rPr>
          <w:rFonts w:ascii="Times New Roman" w:cs="Times New Roman" w:eastAsia="Times New Roman" w:hAnsi="Times New Roman"/>
          <w:sz w:val="18"/>
          <w:szCs w:val="18"/>
          <w:color w:val="auto"/>
        </w:rPr>
        <w:t xml:space="preserve"> Certificate of Incorporation or the By-Laws) the affirmative vote of the holders of 80% or more of the outstanding Voting Stock, voting together as a single class, shall be required to amend or repeal, or adopt any provisions inconsistent with this Article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09" w:hanging="328"/>
        <w:spacing w:after="0" w:line="255" w:lineRule="auto"/>
        <w:tabs>
          <w:tab w:leader="none" w:pos="409" w:val="left"/>
        </w:tabs>
        <w:numPr>
          <w:ilvl w:val="1"/>
          <w:numId w:val="4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w:t>
      </w:r>
      <w:r>
        <w:rPr>
          <w:rFonts w:ascii="Times New Roman" w:cs="Times New Roman" w:eastAsia="Times New Roman" w:hAnsi="Times New Roman"/>
          <w:sz w:val="18"/>
          <w:szCs w:val="18"/>
          <w:b w:val="1"/>
          <w:bCs w:val="1"/>
          <w:u w:val="single" w:color="auto"/>
          <w:color w:val="0000FF"/>
        </w:rPr>
        <w:t>10. To the fullest extent permitted under the DGCL,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or officer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Corporation shall be personally liable to the Corporation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its stockholders for monetary damages for breach of fiduciary duty by such director as a director; provided, however, that this Article </w:t>
      </w:r>
      <w:r>
        <w:rPr>
          <w:rFonts w:ascii="Times New Roman" w:cs="Times New Roman" w:eastAsia="Times New Roman" w:hAnsi="Times New Roman"/>
          <w:sz w:val="18"/>
          <w:szCs w:val="18"/>
          <w:color w:val="FF0000"/>
          <w:strike w:val="1"/>
        </w:rPr>
        <w:t>11</w:t>
      </w: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color w:val="000000"/>
        </w:rPr>
        <w:t xml:space="preserve"> shall not eliminate or limit the liability of a director </w:t>
      </w:r>
      <w:r>
        <w:rPr>
          <w:rFonts w:ascii="Times New Roman" w:cs="Times New Roman" w:eastAsia="Times New Roman" w:hAnsi="Times New Roman"/>
          <w:sz w:val="18"/>
          <w:szCs w:val="18"/>
          <w:b w:val="1"/>
          <w:bCs w:val="1"/>
          <w:u w:val="single" w:color="auto"/>
          <w:color w:val="0000FF"/>
        </w:rPr>
        <w:t>or officer</w:t>
      </w:r>
      <w:r>
        <w:rPr>
          <w:rFonts w:ascii="Times New Roman" w:cs="Times New Roman" w:eastAsia="Times New Roman" w:hAnsi="Times New Roman"/>
          <w:sz w:val="18"/>
          <w:szCs w:val="18"/>
          <w:color w:val="000000"/>
        </w:rPr>
        <w:t xml:space="preserve"> to the extent provided by applicable law (i) for any breach of the director’s </w:t>
      </w:r>
      <w:r>
        <w:rPr>
          <w:rFonts w:ascii="Times New Roman" w:cs="Times New Roman" w:eastAsia="Times New Roman" w:hAnsi="Times New Roman"/>
          <w:sz w:val="18"/>
          <w:szCs w:val="18"/>
          <w:b w:val="1"/>
          <w:bCs w:val="1"/>
          <w:u w:val="single" w:color="auto"/>
          <w:color w:val="0000FF"/>
        </w:rPr>
        <w:t>or officer’s</w:t>
      </w:r>
      <w:r>
        <w:rPr>
          <w:rFonts w:ascii="Times New Roman" w:cs="Times New Roman" w:eastAsia="Times New Roman" w:hAnsi="Times New Roman"/>
          <w:sz w:val="18"/>
          <w:szCs w:val="18"/>
          <w:color w:val="000000"/>
        </w:rPr>
        <w:t xml:space="preserve">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w:t>
      </w:r>
      <w:r>
        <w:rPr>
          <w:rFonts w:ascii="Times New Roman" w:cs="Times New Roman" w:eastAsia="Times New Roman" w:hAnsi="Times New Roman"/>
          <w:sz w:val="18"/>
          <w:szCs w:val="18"/>
          <w:b w:val="1"/>
          <w:bCs w:val="1"/>
          <w:u w:val="single" w:color="auto"/>
          <w:color w:val="0000FF"/>
        </w:rPr>
        <w:t>or officer</w:t>
      </w:r>
      <w:r>
        <w:rPr>
          <w:rFonts w:ascii="Times New Roman" w:cs="Times New Roman" w:eastAsia="Times New Roman" w:hAnsi="Times New Roman"/>
          <w:sz w:val="18"/>
          <w:szCs w:val="18"/>
          <w:color w:val="000000"/>
        </w:rPr>
        <w:t xml:space="preserve"> derived an improper personal benefit. No amendment to or repeal of this Article </w:t>
      </w:r>
      <w:r>
        <w:rPr>
          <w:rFonts w:ascii="Times New Roman" w:cs="Times New Roman" w:eastAsia="Times New Roman" w:hAnsi="Times New Roman"/>
          <w:sz w:val="18"/>
          <w:szCs w:val="18"/>
          <w:color w:val="FF0000"/>
          <w:strike w:val="1"/>
        </w:rPr>
        <w:t>11</w:t>
      </w: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color w:val="000000"/>
        </w:rPr>
        <w:t xml:space="preserve"> shall apply to or have any effect on the liability or alleged liability of any director of the Corporation for or with respect to any acts or omissions of such director </w:t>
      </w:r>
      <w:r>
        <w:rPr>
          <w:rFonts w:ascii="Times New Roman" w:cs="Times New Roman" w:eastAsia="Times New Roman" w:hAnsi="Times New Roman"/>
          <w:sz w:val="18"/>
          <w:szCs w:val="18"/>
          <w:b w:val="1"/>
          <w:bCs w:val="1"/>
          <w:u w:val="single" w:color="auto"/>
          <w:color w:val="0000FF"/>
        </w:rPr>
        <w:t>or officer</w:t>
      </w:r>
      <w:r>
        <w:rPr>
          <w:rFonts w:ascii="Times New Roman" w:cs="Times New Roman" w:eastAsia="Times New Roman" w:hAnsi="Times New Roman"/>
          <w:sz w:val="18"/>
          <w:szCs w:val="18"/>
          <w:color w:val="000000"/>
        </w:rPr>
        <w:t xml:space="preserve"> occurring prior to such amendment or repeal.</w:t>
      </w:r>
    </w:p>
    <w:p>
      <w:pPr>
        <w:spacing w:after="0" w:line="188" w:lineRule="exact"/>
        <w:rPr>
          <w:rFonts w:ascii="Times New Roman" w:cs="Times New Roman" w:eastAsia="Times New Roman" w:hAnsi="Times New Roman"/>
          <w:sz w:val="18"/>
          <w:szCs w:val="18"/>
          <w:color w:val="FF0000"/>
          <w:strike w:val="1"/>
        </w:rPr>
      </w:pPr>
    </w:p>
    <w:p>
      <w:pPr>
        <w:ind w:left="409" w:hanging="328"/>
        <w:spacing w:after="0"/>
        <w:tabs>
          <w:tab w:leader="none" w:pos="409" w:val="left"/>
        </w:tabs>
        <w:numPr>
          <w:ilvl w:val="1"/>
          <w:numId w:val="4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This Amended and Restated Certificate of Incorporation shall be effective as of 5:00 p.m. Eastern Standard Time on September 1, 2006.</w:t>
      </w:r>
    </w:p>
    <w:p>
      <w:pPr>
        <w:spacing w:after="0" w:line="22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9"/>
          </w:cols>
          <w:pgMar w:left="571" w:top="580" w:right="35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 xml:space="preserve">IN WITNESS WHEREOF, the Corporation has caused this Amended and Restated Certificate of Incorporation to be executed this 31st day of </w:t>
      </w:r>
      <w:r>
        <w:rPr>
          <w:rFonts w:ascii="Times New Roman" w:cs="Times New Roman" w:eastAsia="Times New Roman" w:hAnsi="Times New Roman"/>
          <w:sz w:val="18"/>
          <w:szCs w:val="18"/>
          <w:color w:val="FF0000"/>
          <w:strike w:val="1"/>
        </w:rPr>
        <w:t>August</w:t>
      </w:r>
      <w:r>
        <w:rPr>
          <w:rFonts w:ascii="Times New Roman" w:cs="Times New Roman" w:eastAsia="Times New Roman" w:hAnsi="Times New Roman"/>
          <w:sz w:val="18"/>
          <w:szCs w:val="18"/>
          <w:b w:val="1"/>
          <w:bCs w:val="1"/>
          <w:u w:val="single" w:color="auto"/>
          <w:color w:val="0000FF"/>
        </w:rPr>
        <w:t>July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2006</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u w:val="single" w:color="auto"/>
          <w:color w:val="0000FF"/>
        </w:rPr>
        <w:t>AVIS BUDGET GROUP, INC.</w:t>
      </w:r>
    </w:p>
    <w:p>
      <w:pPr>
        <w:spacing w:after="0" w:line="200" w:lineRule="exact"/>
        <w:rPr>
          <w:sz w:val="20"/>
          <w:szCs w:val="20"/>
          <w:color w:val="auto"/>
        </w:rPr>
      </w:pPr>
    </w:p>
    <w:p>
      <w:pPr>
        <w:spacing w:after="0" w:line="232" w:lineRule="exact"/>
        <w:rPr>
          <w:sz w:val="20"/>
          <w:szCs w:val="20"/>
          <w:color w:val="auto"/>
        </w:rPr>
      </w:pPr>
    </w:p>
    <w:tbl>
      <w:tblPr>
        <w:tblLayout w:type="fixed"/>
        <w:tblInd w:w="5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By:</w:t>
            </w:r>
          </w:p>
        </w:tc>
        <w:tc>
          <w:tcPr>
            <w:tcW w:w="280" w:type="dxa"/>
            <w:vAlign w:val="bottom"/>
            <w:gridSpan w:val="3"/>
          </w:tcPr>
          <w:p>
            <w:pPr>
              <w:spacing w:after="0"/>
              <w:rPr>
                <w:sz w:val="17"/>
                <w:szCs w:val="17"/>
                <w:color w:val="auto"/>
              </w:rPr>
            </w:pP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/s/ Jean M. Sera</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0" w:type="dxa"/>
            <w:vAlign w:val="bottom"/>
            <w:tcBorders>
              <w:top w:val="single" w:sz="8" w:color="0000FF"/>
              <w:bottom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top w:val="single" w:sz="8" w:color="0000FF"/>
              <w:bottom w:val="single" w:sz="8" w:color="0000FF"/>
            </w:tcBorders>
          </w:tcPr>
          <w:p>
            <w:pPr>
              <w:spacing w:after="0"/>
              <w:rPr>
                <w:sz w:val="3"/>
                <w:szCs w:val="3"/>
                <w:color w:val="auto"/>
              </w:rPr>
            </w:pPr>
          </w:p>
        </w:tc>
        <w:tc>
          <w:tcPr>
            <w:tcW w:w="20" w:type="dxa"/>
            <w:vAlign w:val="bottom"/>
            <w:tcBorders>
              <w:top w:val="single" w:sz="8" w:color="0000FF"/>
              <w:bottom w:val="single" w:sz="8" w:color="0000FF"/>
            </w:tcBorders>
          </w:tcPr>
          <w:p>
            <w:pPr>
              <w:spacing w:after="0"/>
              <w:rPr>
                <w:sz w:val="3"/>
                <w:szCs w:val="3"/>
                <w:color w:val="auto"/>
              </w:rPr>
            </w:pPr>
          </w:p>
        </w:tc>
        <w:tc>
          <w:tcPr>
            <w:tcW w:w="260" w:type="dxa"/>
            <w:vAlign w:val="bottom"/>
            <w:tcBorders>
              <w:top w:val="single" w:sz="8" w:color="0000FF"/>
              <w:bottom w:val="single" w:sz="8" w:color="0000FF"/>
            </w:tcBorders>
          </w:tcPr>
          <w:p>
            <w:pPr>
              <w:spacing w:after="0"/>
              <w:rPr>
                <w:sz w:val="3"/>
                <w:szCs w:val="3"/>
                <w:color w:val="auto"/>
              </w:rPr>
            </w:pPr>
          </w:p>
        </w:tc>
        <w:tc>
          <w:tcPr>
            <w:tcW w:w="200" w:type="dxa"/>
            <w:vAlign w:val="bottom"/>
            <w:tcBorders>
              <w:top w:val="single" w:sz="8" w:color="0000FF"/>
              <w:bottom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gridSpan w:val="5"/>
          </w:tcPr>
          <w:p>
            <w:pPr>
              <w:spacing w:after="0" w:line="136" w:lineRule="exact"/>
              <w:rPr>
                <w:sz w:val="20"/>
                <w:szCs w:val="20"/>
                <w:color w:val="auto"/>
              </w:rPr>
            </w:pPr>
            <w:r>
              <w:rPr>
                <w:rFonts w:ascii="Times New Roman" w:cs="Times New Roman" w:eastAsia="Times New Roman" w:hAnsi="Times New Roman"/>
                <w:sz w:val="15"/>
                <w:szCs w:val="15"/>
                <w:b w:val="1"/>
                <w:bCs w:val="1"/>
                <w:color w:val="0000FF"/>
              </w:rPr>
              <w:t>Name:</w:t>
            </w:r>
          </w:p>
        </w:tc>
        <w:tc>
          <w:tcPr>
            <w:tcW w:w="3360" w:type="dxa"/>
            <w:vAlign w:val="bottom"/>
            <w:tcBorders>
              <w:top w:val="single" w:sz="8" w:color="auto"/>
            </w:tcBorders>
            <w:gridSpan w:val="8"/>
          </w:tcPr>
          <w:p>
            <w:pPr>
              <w:spacing w:after="0" w:line="136" w:lineRule="exact"/>
              <w:rPr>
                <w:sz w:val="20"/>
                <w:szCs w:val="20"/>
                <w:color w:val="auto"/>
              </w:rPr>
            </w:pPr>
            <w:r>
              <w:rPr>
                <w:rFonts w:ascii="Times New Roman" w:cs="Times New Roman" w:eastAsia="Times New Roman" w:hAnsi="Times New Roman"/>
                <w:sz w:val="15"/>
                <w:szCs w:val="15"/>
                <w:b w:val="1"/>
                <w:bCs w:val="1"/>
                <w:color w:val="0000FF"/>
              </w:rPr>
              <w:t>Jean M. Sera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3"/>
                <w:szCs w:val="13"/>
                <w:color w:val="auto"/>
              </w:rPr>
            </w:pPr>
          </w:p>
        </w:tc>
        <w:tc>
          <w:tcPr>
            <w:tcW w:w="500" w:type="dxa"/>
            <w:vAlign w:val="bottom"/>
            <w:tcBorders>
              <w:top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b w:val="1"/>
                <w:bCs w:val="1"/>
                <w:color w:val="0000FF"/>
              </w:rPr>
              <w:t>Title:</w:t>
            </w:r>
          </w:p>
        </w:tc>
        <w:tc>
          <w:tcPr>
            <w:tcW w:w="60" w:type="dxa"/>
            <w:vAlign w:val="bottom"/>
          </w:tcPr>
          <w:p>
            <w:pPr>
              <w:spacing w:after="0"/>
              <w:rPr>
                <w:sz w:val="13"/>
                <w:szCs w:val="13"/>
                <w:color w:val="auto"/>
              </w:rPr>
            </w:pPr>
          </w:p>
        </w:tc>
        <w:tc>
          <w:tcPr>
            <w:tcW w:w="1020" w:type="dxa"/>
            <w:vAlign w:val="bottom"/>
            <w:tcBorders>
              <w:top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7"/>
                <w:szCs w:val="17"/>
                <w:b w:val="1"/>
                <w:bCs w:val="1"/>
                <w:color w:val="0000FF"/>
              </w:rPr>
              <w:t>Senior Vice</w:t>
            </w:r>
          </w:p>
        </w:tc>
        <w:tc>
          <w:tcPr>
            <w:tcW w:w="2340" w:type="dxa"/>
            <w:vAlign w:val="bottom"/>
            <w:gridSpan w:val="5"/>
          </w:tcPr>
          <w:p>
            <w:pPr>
              <w:spacing w:after="0" w:line="150" w:lineRule="exact"/>
              <w:rPr>
                <w:sz w:val="20"/>
                <w:szCs w:val="20"/>
                <w:color w:val="auto"/>
              </w:rPr>
            </w:pPr>
            <w:r>
              <w:rPr>
                <w:rFonts w:ascii="Times New Roman" w:cs="Times New Roman" w:eastAsia="Times New Roman" w:hAnsi="Times New Roman"/>
                <w:sz w:val="17"/>
                <w:szCs w:val="17"/>
                <w:b w:val="1"/>
                <w:bCs w:val="1"/>
                <w:color w:val="0000FF"/>
              </w:rPr>
              <w:t>President, General Counsel,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3"/>
          </w:tcPr>
          <w:p>
            <w:pPr>
              <w:spacing w:after="0" w:line="20" w:lineRule="exact"/>
              <w:rPr>
                <w:sz w:val="1"/>
                <w:szCs w:val="1"/>
                <w:color w:val="auto"/>
              </w:rPr>
            </w:pPr>
          </w:p>
        </w:tc>
        <w:tc>
          <w:tcPr>
            <w:tcW w:w="15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Borders>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Chief Compliance Officer and Corporate</w:t>
            </w:r>
          </w:p>
        </w:tc>
        <w:tc>
          <w:tcPr>
            <w:tcW w:w="100" w:type="dxa"/>
            <w:vAlign w:val="bottom"/>
            <w:tcBorders>
              <w:bottom w:val="single" w:sz="8" w:color="0000FF"/>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3"/>
          </w:tcPr>
          <w:p>
            <w:pPr>
              <w:spacing w:after="0" w:line="20" w:lineRule="exact"/>
              <w:rPr>
                <w:sz w:val="1"/>
                <w:szCs w:val="1"/>
                <w:color w:val="auto"/>
              </w:rPr>
            </w:pPr>
          </w:p>
        </w:tc>
        <w:tc>
          <w:tcPr>
            <w:tcW w:w="15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Secretary</w:t>
            </w:r>
          </w:p>
        </w:tc>
        <w:tc>
          <w:tcPr>
            <w:tcW w:w="2400" w:type="dxa"/>
            <w:vAlign w:val="bottom"/>
            <w:gridSpan w:val="5"/>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FF0000"/>
                <w:strike w:val="1"/>
              </w:rPr>
              <w:t>CENDANT CORPORATION</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9"/>
              </w:rPr>
              <w:t>By:</w:t>
            </w:r>
          </w:p>
        </w:tc>
        <w:tc>
          <w:tcPr>
            <w:tcW w:w="300" w:type="dxa"/>
            <w:vAlign w:val="bottom"/>
            <w:gridSpan w:val="4"/>
          </w:tcPr>
          <w:p>
            <w:pPr>
              <w:spacing w:after="0"/>
              <w:rPr>
                <w:sz w:val="24"/>
                <w:szCs w:val="24"/>
                <w:color w:val="auto"/>
              </w:rPr>
            </w:pPr>
          </w:p>
        </w:tc>
        <w:tc>
          <w:tcPr>
            <w:tcW w:w="1500" w:type="dxa"/>
            <w:vAlign w:val="bottom"/>
            <w:tcBorders>
              <w:bottom w:val="single" w:sz="8" w:color="FF0000"/>
            </w:tcBorders>
            <w:gridSpan w:val="5"/>
          </w:tcPr>
          <w:p>
            <w:pPr>
              <w:spacing w:after="0"/>
              <w:rPr>
                <w:sz w:val="20"/>
                <w:szCs w:val="20"/>
                <w:color w:val="auto"/>
              </w:rPr>
            </w:pPr>
            <w:r>
              <w:rPr>
                <w:rFonts w:ascii="Times New Roman" w:cs="Times New Roman" w:eastAsia="Times New Roman" w:hAnsi="Times New Roman"/>
                <w:sz w:val="18"/>
                <w:szCs w:val="18"/>
                <w:color w:val="FF0000"/>
                <w:strike w:val="1"/>
                <w:w w:val="98"/>
              </w:rPr>
              <w:t>/s/ Karen C. Sclafani</w:t>
            </w:r>
          </w:p>
        </w:tc>
        <w:tc>
          <w:tcPr>
            <w:tcW w:w="1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6100"/>
        <w:spacing w:after="0"/>
        <w:rPr>
          <w:sz w:val="20"/>
          <w:szCs w:val="20"/>
          <w:color w:val="auto"/>
        </w:rPr>
      </w:pPr>
      <w:r>
        <w:rPr>
          <w:rFonts w:ascii="Times New Roman" w:cs="Times New Roman" w:eastAsia="Times New Roman" w:hAnsi="Times New Roman"/>
          <w:sz w:val="18"/>
          <w:szCs w:val="18"/>
          <w:color w:val="FF0000"/>
          <w:strike w:val="1"/>
        </w:rPr>
        <w:t>KAREN C. SCLAFANI</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FF0000"/>
          <w:strike w:val="1"/>
        </w:rPr>
        <w:t>Name: Karen C. Sclafani</w:t>
      </w:r>
    </w:p>
    <w:p>
      <w:pPr>
        <w:spacing w:after="0" w:line="9" w:lineRule="exact"/>
        <w:rPr>
          <w:sz w:val="20"/>
          <w:szCs w:val="20"/>
          <w:color w:val="auto"/>
        </w:rPr>
      </w:pPr>
    </w:p>
    <w:p>
      <w:pPr>
        <w:ind w:left="5520"/>
        <w:spacing w:after="0"/>
        <w:tabs>
          <w:tab w:leader="none" w:pos="6080" w:val="left"/>
        </w:tabs>
        <w:rPr>
          <w:sz w:val="20"/>
          <w:szCs w:val="20"/>
          <w:color w:val="auto"/>
        </w:rPr>
      </w:pPr>
      <w:r>
        <w:rPr>
          <w:rFonts w:ascii="Times New Roman" w:cs="Times New Roman" w:eastAsia="Times New Roman" w:hAnsi="Times New Roman"/>
          <w:sz w:val="18"/>
          <w:szCs w:val="18"/>
          <w:color w:val="FF0000"/>
          <w:strike w:val="1"/>
        </w:rPr>
        <w:t>Title:</w:t>
        <w:tab/>
        <w:t>Executive Vice President and General</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FF0000"/>
          <w:strike w:val="1"/>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20"/>
      </w:cols>
      <w:pgMar w:left="980" w:top="58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
    <w:nsid w:val="B03E0C6"/>
    <w:multiLevelType w:val="hybridMultilevel"/>
    <w:lvl w:ilvl="0">
      <w:lvlJc w:val="left"/>
      <w:lvlText w:val="%1"/>
      <w:numFmt w:val="upperLetter"/>
      <w:start w:val="1"/>
    </w:lvl>
    <w:lvl w:ilvl="1">
      <w:lvlJc w:val="left"/>
      <w:lvlText w:val="%2."/>
      <w:numFmt w:val="decimal"/>
      <w:start w:val="1"/>
    </w:lvl>
  </w:abstractNum>
  <w:abstractNum w:abstractNumId="3">
    <w:nsid w:val="189A769B"/>
    <w:multiLevelType w:val="hybridMultilevel"/>
    <w:lvl w:ilvl="0">
      <w:lvlJc w:val="left"/>
      <w:lvlText w:val="%1."/>
      <w:numFmt w:val="upperLetter"/>
      <w:start w:val="2"/>
    </w:lvl>
    <w:lvl w:ilvl="1">
      <w:lvlJc w:val="left"/>
      <w:lvlText w:val="%2"/>
      <w:numFmt w:val="decimal"/>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
    <w:nsid w:val="2CA88611"/>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7">
    <w:nsid w:val="836C40E"/>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1"/>
    </w:lvl>
    <w:lvl w:ilvl="1">
      <w:lvlJc w:val="left"/>
      <w:lvlText w:val="%2."/>
      <w:numFmt w:val="lowerLetter"/>
      <w:start w:val="3"/>
    </w:lvl>
  </w:abstractNum>
  <w:abstractNum w:abstractNumId="10">
    <w:nsid w:val="8138641"/>
    <w:multiLevelType w:val="hybridMultilevel"/>
    <w:lvl w:ilvl="0">
      <w:lvlJc w:val="left"/>
      <w:lvlText w:val="%1."/>
      <w:numFmt w:val="decimal"/>
      <w:start w:val="7"/>
    </w:lvl>
    <w:lvl w:ilvl="1">
      <w:lvlJc w:val="left"/>
      <w:lvlText w:val="%2."/>
      <w:numFmt w:val="lowerLetter"/>
      <w:start w:val="1"/>
    </w:lvl>
  </w:abstractNum>
  <w:abstractNum w:abstractNumId="11">
    <w:nsid w:val="1E7FF521"/>
    <w:multiLevelType w:val="hybridMultilevel"/>
    <w:lvl w:ilvl="0">
      <w:lvlJc w:val="left"/>
      <w:lvlText w:val="%1."/>
      <w:numFmt w:val="lowerLetter"/>
      <w:start w:val="3"/>
    </w:lvl>
  </w:abstractNum>
  <w:abstractNum w:abstractNumId="12">
    <w:nsid w:val="7C3DBD3D"/>
    <w:multiLevelType w:val="hybridMultilevel"/>
    <w:lvl w:ilvl="0">
      <w:lvlJc w:val="left"/>
      <w:lvlText w:val="%1"/>
      <w:numFmt w:val="decimal"/>
      <w:start w:val="1"/>
    </w:lvl>
    <w:lvl w:ilvl="1">
      <w:lvlJc w:val="left"/>
      <w:lvlText w:val="%2."/>
      <w:numFmt w:val="lowerLetter"/>
      <w:start w:val="8"/>
    </w:lvl>
  </w:abstractNum>
  <w:abstractNum w:abstractNumId="13">
    <w:nsid w:val="737B8DDC"/>
    <w:multiLevelType w:val="hybridMultilevel"/>
    <w:lvl w:ilvl="0">
      <w:lvlJc w:val="left"/>
      <w:lvlText w:val="%1."/>
      <w:numFmt w:val="decimal"/>
      <w:start w:val="9"/>
    </w:lvl>
    <w:lvl w:ilvl="1">
      <w:lvlJc w:val="left"/>
      <w:lvlText w:val="%2"/>
      <w:numFmt w:val="lowerLetter"/>
      <w:start w:val="1"/>
    </w:lvl>
  </w:abstractNum>
  <w:abstractNum w:abstractNumId="14">
    <w:nsid w:val="6CEAF087"/>
    <w:multiLevelType w:val="hybridMultilevel"/>
    <w:lvl w:ilvl="0">
      <w:lvlJc w:val="left"/>
      <w:lvlText w:val="%1."/>
      <w:numFmt w:val="upperLetter"/>
      <w:start w:val="1"/>
    </w:lvl>
    <w:lvl w:ilvl="1">
      <w:lvlJc w:val="left"/>
      <w:lvlText w:val="%2."/>
      <w:numFmt w:val="decimal"/>
      <w:start w:val="1"/>
    </w:lvl>
  </w:abstractNum>
  <w:abstractNum w:abstractNumId="15">
    <w:nsid w:val="22221A70"/>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Letter"/>
      <w:start w:val="1"/>
    </w:lvl>
  </w:abstractNum>
  <w:abstractNum w:abstractNumId="16">
    <w:nsid w:val="4516DDE9"/>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17">
    <w:nsid w:val="3006C83E"/>
    <w:multiLevelType w:val="hybridMultilevel"/>
    <w:lvl w:ilvl="0">
      <w:lvlJc w:val="left"/>
      <w:lvlText w:val="%1."/>
      <w:numFmt w:val="lowerLetter"/>
      <w:start w:val="35"/>
    </w:lvl>
    <w:lvl w:ilvl="1">
      <w:lvlJc w:val="left"/>
      <w:lvlText w:val="%2."/>
      <w:numFmt w:val="lowerLetter"/>
      <w:start w:val="1"/>
    </w:lvl>
  </w:abstractNum>
  <w:abstractNum w:abstractNumId="18">
    <w:nsid w:val="614FD4A1"/>
    <w:multiLevelType w:val="hybridMultilevel"/>
    <w:lvl w:ilvl="0">
      <w:lvlJc w:val="left"/>
      <w:lvlText w:val="%1"/>
      <w:numFmt w:val="lowerLetter"/>
      <w:start w:val="1"/>
    </w:lvl>
    <w:lvl w:ilvl="1">
      <w:lvlJc w:val="left"/>
      <w:lvlText w:val="%2."/>
      <w:numFmt w:val="lowerRoman"/>
      <w:start w:val="3"/>
    </w:lvl>
  </w:abstractNum>
  <w:abstractNum w:abstractNumId="19">
    <w:nsid w:val="419AC241"/>
    <w:multiLevelType w:val="hybridMultilevel"/>
    <w:lvl w:ilvl="0">
      <w:lvlJc w:val="left"/>
      <w:lvlText w:val="(%1)"/>
      <w:numFmt w:val="lowerLetter"/>
      <w:start w:val="3"/>
    </w:lvl>
    <w:lvl w:ilvl="1">
      <w:lvlJc w:val="left"/>
      <w:lvlText w:val="%2"/>
      <w:numFmt w:val="lowerRoman"/>
      <w:start w:val="1"/>
    </w:lvl>
  </w:abstractNum>
  <w:abstractNum w:abstractNumId="20">
    <w:nsid w:val="5577F8E1"/>
    <w:multiLevelType w:val="hybridMultilevel"/>
    <w:lvl w:ilvl="0">
      <w:lvlJc w:val="left"/>
      <w:lvlText w:val="%1."/>
      <w:numFmt w:val="upperLetter"/>
      <w:start w:val="1"/>
    </w:lvl>
    <w:lvl w:ilvl="1">
      <w:lvlJc w:val="left"/>
      <w:lvlText w:val="%2."/>
      <w:numFmt w:val="lowerRoman"/>
      <w:start w:val="1"/>
    </w:lvl>
  </w:abstractNum>
  <w:abstractNum w:abstractNumId="21">
    <w:nsid w:val="440BADFC"/>
    <w:multiLevelType w:val="hybridMultilevel"/>
    <w:lvl w:ilvl="0">
      <w:lvlJc w:val="left"/>
      <w:lvlText w:val="%1"/>
      <w:numFmt w:val="lowerLetter"/>
      <w:start w:val="1"/>
    </w:lvl>
    <w:lvl w:ilvl="1">
      <w:lvlJc w:val="left"/>
      <w:lvlText w:val="%2."/>
      <w:numFmt w:val="upperLetter"/>
      <w:start w:val="6"/>
    </w:lvl>
  </w:abstractNum>
  <w:abstractNum w:abstractNumId="22">
    <w:nsid w:val="5072367"/>
    <w:multiLevelType w:val="hybridMultilevel"/>
    <w:lvl w:ilvl="0">
      <w:lvlJc w:val="left"/>
      <w:lvlText w:val="(%1)"/>
      <w:numFmt w:val="lowerLetter"/>
      <w:start w:val="4"/>
    </w:lvl>
    <w:lvl w:ilvl="1">
      <w:lvlJc w:val="left"/>
      <w:lvlText w:val="%2"/>
      <w:numFmt w:val="upperLetter"/>
      <w:start w:val="1"/>
    </w:lvl>
  </w:abstractNum>
  <w:abstractNum w:abstractNumId="23">
    <w:nsid w:val="3804823E"/>
    <w:multiLevelType w:val="hybridMultilevel"/>
    <w:lvl w:ilvl="0">
      <w:lvlJc w:val="left"/>
      <w:lvlText w:val="(%1)"/>
      <w:numFmt w:val="lowerLetter"/>
      <w:start w:val="5"/>
    </w:lvl>
    <w:lvl w:ilvl="1">
      <w:lvlJc w:val="left"/>
      <w:lvlText w:val="%2."/>
      <w:numFmt w:val="decimal"/>
      <w:start w:val="10"/>
    </w:lvl>
  </w:abstractNum>
  <w:abstractNum w:abstractNumId="24">
    <w:nsid w:val="77465F0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5">
    <w:nsid w:val="7724C67E"/>
    <w:multiLevelType w:val="hybridMultilevel"/>
    <w:lvl w:ilvl="0">
      <w:lvlJc w:val="left"/>
      <w:lvlText w:val="%1"/>
      <w:numFmt w:val="upperLetter"/>
      <w:start w:val="1"/>
    </w:lvl>
    <w:lvl w:ilvl="1">
      <w:lvlJc w:val="left"/>
      <w:lvlText w:val="%2."/>
      <w:numFmt w:val="decimal"/>
      <w:start w:val="1"/>
    </w:lvl>
  </w:abstractNum>
  <w:abstractNum w:abstractNumId="26">
    <w:nsid w:val="5C482A97"/>
    <w:multiLevelType w:val="hybridMultilevel"/>
    <w:lvl w:ilvl="0">
      <w:lvlJc w:val="left"/>
      <w:lvlText w:val="%1."/>
      <w:numFmt w:val="upperLetter"/>
      <w:start w:val="2"/>
    </w:lvl>
    <w:lvl w:ilvl="1">
      <w:lvlJc w:val="left"/>
      <w:lvlText w:val="%2"/>
      <w:numFmt w:val="decimal"/>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29">
    <w:nsid w:val="51EAD36B"/>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30">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1">
    <w:nsid w:val="580BD78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2">
    <w:nsid w:val="153EA438"/>
    <w:multiLevelType w:val="hybridMultilevel"/>
    <w:lvl w:ilvl="0">
      <w:lvlJc w:val="left"/>
      <w:lvlText w:val="%1"/>
      <w:numFmt w:val="decimal"/>
      <w:start w:val="1"/>
    </w:lvl>
    <w:lvl w:ilvl="1">
      <w:lvlJc w:val="left"/>
      <w:lvlText w:val="%2."/>
      <w:numFmt w:val="lowerLetter"/>
      <w:start w:val="5"/>
    </w:lvl>
  </w:abstractNum>
  <w:abstractNum w:abstractNumId="33">
    <w:nsid w:val="3855585C"/>
    <w:multiLevelType w:val="hybridMultilevel"/>
    <w:lvl w:ilvl="0">
      <w:lvlJc w:val="left"/>
      <w:lvlText w:val="%1."/>
      <w:numFmt w:val="decimal"/>
      <w:start w:val="7"/>
    </w:lvl>
    <w:lvl w:ilvl="1">
      <w:lvlJc w:val="left"/>
      <w:lvlText w:val="%2"/>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lowerLetter"/>
      <w:start w:val="8"/>
    </w:lvl>
  </w:abstractNum>
  <w:abstractNum w:abstractNumId="37">
    <w:nsid w:val="1D4ED43B"/>
    <w:multiLevelType w:val="hybridMultilevel"/>
    <w:lvl w:ilvl="0">
      <w:lvlJc w:val="left"/>
      <w:lvlText w:val="%1."/>
      <w:numFmt w:val="upperLetter"/>
      <w:start w:val="1"/>
    </w:lvl>
    <w:lvl w:ilvl="1">
      <w:lvlJc w:val="left"/>
      <w:lvlText w:val="%2."/>
      <w:numFmt w:val="decimal"/>
      <w:start w:val="1"/>
    </w:lvl>
  </w:abstractNum>
  <w:abstractNum w:abstractNumId="38">
    <w:nsid w:val="725A06F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Letter"/>
      <w:start w:val="1"/>
    </w:lvl>
  </w:abstractNum>
  <w:abstractNum w:abstractNumId="39">
    <w:nsid w:val="2CD89A32"/>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40">
    <w:nsid w:val="57E4CCAF"/>
    <w:multiLevelType w:val="hybridMultilevel"/>
    <w:lvl w:ilvl="0">
      <w:lvlJc w:val="left"/>
      <w:lvlText w:val="%1."/>
      <w:numFmt w:val="lowerRoman"/>
      <w:start w:val="2"/>
    </w:lvl>
  </w:abstractNum>
  <w:abstractNum w:abstractNumId="41">
    <w:nsid w:val="7A6D8D3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42">
    <w:nsid w:val="4B588F5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lvl w:ilvl="3">
      <w:lvlJc w:val="left"/>
      <w:lvlText w:val="%4"/>
      <w:numFmt w:val="lowerLetter"/>
      <w:start w:val="1"/>
    </w:lvl>
    <w:lvl w:ilvl="4">
      <w:lvlJc w:val="left"/>
      <w:lvlText w:val="%5"/>
      <w:numFmt w:val="lowerLetter"/>
      <w:start w:val="1"/>
    </w:lvl>
  </w:abstractNum>
  <w:abstractNum w:abstractNumId="43">
    <w:nsid w:val="542289EC"/>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44">
    <w:nsid w:val="6DE91B18"/>
    <w:multiLevelType w:val="hybridMultilevel"/>
    <w:lvl w:ilvl="0">
      <w:lvlJc w:val="left"/>
      <w:lvlText w:val="%1"/>
      <w:numFmt w:val="upperLetter"/>
      <w:start w:val="1"/>
    </w:lvl>
    <w:lvl w:ilvl="1">
      <w:lvlJc w:val="left"/>
      <w:lvlText w:val="%2."/>
      <w:numFmt w:val="lowerRoman"/>
      <w:start w:val="2"/>
    </w:lvl>
  </w:abstractNum>
  <w:abstractNum w:abstractNumId="45">
    <w:nsid w:val="38437FDB"/>
    <w:multiLevelType w:val="hybridMultilevel"/>
    <w:lvl w:ilvl="0">
      <w:lvlJc w:val="left"/>
      <w:lvlText w:val="%1."/>
      <w:numFmt w:val="upperLetter"/>
      <w:start w:val="3"/>
    </w:lvl>
    <w:lvl w:ilvl="1">
      <w:lvlJc w:val="left"/>
      <w:lvlText w:val="%2."/>
      <w:numFmt w:val="lowerRoman"/>
      <w:start w:val="1"/>
    </w:lvl>
  </w:abstractNum>
  <w:abstractNum w:abstractNumId="46">
    <w:nsid w:val="7644A45C"/>
    <w:multiLevelType w:val="hybridMultilevel"/>
    <w:lvl w:ilvl="0">
      <w:lvlJc w:val="left"/>
      <w:lvlText w:val="%1"/>
      <w:numFmt w:val="lowerLetter"/>
      <w:start w:val="1"/>
    </w:lvl>
    <w:lvl w:ilvl="1">
      <w:lvlJc w:val="left"/>
      <w:lvlText w:val="%2."/>
      <w:numFmt w:val="upperLetter"/>
      <w:start w:val="7"/>
    </w:lvl>
  </w:abstractNum>
  <w:abstractNum w:abstractNumId="47">
    <w:nsid w:val="32FFF902"/>
    <w:multiLevelType w:val="hybridMultilevel"/>
    <w:lvl w:ilvl="0">
      <w:lvlJc w:val="left"/>
      <w:lvlText w:val="(%1)"/>
      <w:numFmt w:val="lowerLetter"/>
      <w:start w:val="4"/>
    </w:lvl>
    <w:lvl w:ilvl="1">
      <w:lvlJc w:val="left"/>
      <w:lvlText w:val="%2"/>
      <w:numFmt w:val="upperLetter"/>
      <w:start w:val="1"/>
    </w:lvl>
  </w:abstractNum>
  <w:abstractNum w:abstractNumId="48">
    <w:nsid w:val="684A481A"/>
    <w:multiLevelType w:val="hybridMultilevel"/>
    <w:lvl w:ilvl="0">
      <w:lvlJc w:val="left"/>
      <w:lvlText w:val="(%1)"/>
      <w:numFmt w:val="lowerLetter"/>
      <w:start w:val="6"/>
    </w:lvl>
    <w:lvl w:ilvl="1">
      <w:lvlJc w:val="left"/>
      <w:lvlText w:val="%2."/>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2025-07-31T15:24:17Z</dcterms:created>
  <dcterms:modified xsi:type="dcterms:W3CDTF">2025-07-31T15:24:17Z</dcterms:modified>
</cp:coreProperties>
</file>