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9059.xml.htm"/>
      <w:bookmarkStart w:id="1" w:name="kswkform4_17864790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Simhambhatla Ravi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379 INTERPACE PARKWAY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 BUDGET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CDIO - 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2,936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20,576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19,086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18,810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reflects the weighted average sale price for the sale transactions made on the date reported above. Sale prices ranged from $138 to $138.79. The reporting person will provide, upon request by the Staff, the Company, or a security holder of the Company, full information regarding the number of shares purchased or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reflects the weighted average sale price for the sale transactions made on the date reported above. Sale prices ranged from $139.22 to $140. The reporting person will provide, upon request by the Staff, the Company, or a security holder of the Company, full information regarding the number of shares purchased or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reflects the weighted average sale price for the sale transactions made on the date reported above. Sale prices ranged from $140.25 to $140. 35. The reporting person will provide, upon request by the Staff, the Company, or a security holder of the Company, full information regarding the number of shares purchased or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EVP, Chief Digital &amp; Innovation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 M. Sera, by Power of Attorney for Ravi Simhambhatla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4960" TargetMode="External"/><Relationship Id="rId5" Type="http://schemas.openxmlformats.org/officeDocument/2006/relationships/hyperlink" Target="http://www.sec.gov/cgi-bin/browse-edgar?action=getcompany&amp;CIK=00007236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771</Words>
  <Characters>4111</Characters>
  <CharactersWithSpaces>4795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