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0537195.xml.htm"/>
      <w:bookmarkStart w:id="1" w:name="kswkform4_17105371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Choi Brian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379 INTERPACE PARKWAY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AVIS BUDGET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CTO - 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8,842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8,842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Based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8,842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8,842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automatically convert to Common Stock upon the vesting of such units on a one-to-one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vest in three equal installments on March 13, 2025, 2026 and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Expiration date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Units vest on March 13, 2027 based on the Company's attainment of pre-established performance goals. The number of units which could vest range from zero to 150% of the target number of units reported above depending on achievement of such performance goals.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EVP and Chief Transformation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 M. Sera by Power of Attorney for Brian J. Choi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65227" TargetMode="External"/><Relationship Id="rId4" Type="http://schemas.openxmlformats.org/officeDocument/2006/relationships/hyperlink" Target="http://www.sec.gov/cgi-bin/browse-edgar?action=getcompany&amp;CIK=000072361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3630</Characters>
  <CharactersWithSpaces>4233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